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0CFC0" w14:textId="20C16E09" w:rsidR="00B212DE" w:rsidRPr="00650632" w:rsidRDefault="00B212DE" w:rsidP="00B212DE">
      <w:pPr>
        <w:pStyle w:val="Header"/>
        <w:rPr>
          <w:rFonts w:eastAsia="Arial" w:cs="Arial"/>
          <w:bCs/>
          <w:noProof w:val="0"/>
          <w:sz w:val="24"/>
          <w:szCs w:val="24"/>
        </w:rPr>
      </w:pPr>
      <w:r w:rsidRPr="00650632">
        <w:rPr>
          <w:rFonts w:eastAsia="Arial" w:cs="Arial"/>
          <w:bCs/>
          <w:noProof w:val="0"/>
          <w:sz w:val="24"/>
          <w:szCs w:val="24"/>
        </w:rPr>
        <w:t xml:space="preserve">3GPP TSG RAN </w:t>
      </w:r>
      <w:r w:rsidR="007749F0" w:rsidRPr="00650632">
        <w:rPr>
          <w:rFonts w:eastAsia="Arial" w:cs="Arial"/>
          <w:bCs/>
          <w:noProof w:val="0"/>
          <w:sz w:val="24"/>
          <w:szCs w:val="24"/>
        </w:rPr>
        <w:t>WG1 #96</w:t>
      </w:r>
      <w:r w:rsidR="007749F0" w:rsidRPr="00650632">
        <w:rPr>
          <w:rFonts w:eastAsia="Arial" w:cs="Arial"/>
          <w:bCs/>
          <w:noProof w:val="0"/>
          <w:sz w:val="24"/>
          <w:szCs w:val="24"/>
        </w:rPr>
        <w:tab/>
      </w:r>
      <w:r w:rsidR="007749F0"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007749F0" w:rsidRPr="00650632">
        <w:rPr>
          <w:rFonts w:eastAsia="Arial" w:cs="Arial"/>
          <w:bCs/>
          <w:noProof w:val="0"/>
          <w:sz w:val="24"/>
          <w:szCs w:val="24"/>
        </w:rPr>
        <w:tab/>
      </w:r>
      <w:r w:rsidR="007749F0" w:rsidRPr="00650632">
        <w:rPr>
          <w:rFonts w:eastAsia="Arial" w:cs="Arial"/>
          <w:bCs/>
          <w:noProof w:val="0"/>
          <w:sz w:val="24"/>
          <w:szCs w:val="24"/>
        </w:rPr>
        <w:tab/>
      </w:r>
      <w:r w:rsidR="007749F0" w:rsidRPr="00650632">
        <w:rPr>
          <w:rFonts w:eastAsia="Arial" w:cs="Arial"/>
          <w:bCs/>
          <w:noProof w:val="0"/>
          <w:sz w:val="24"/>
          <w:szCs w:val="24"/>
        </w:rPr>
        <w:tab/>
      </w:r>
      <w:r w:rsidR="007749F0" w:rsidRPr="00650632">
        <w:rPr>
          <w:rFonts w:eastAsia="Arial" w:cs="Arial"/>
          <w:bCs/>
          <w:noProof w:val="0"/>
          <w:sz w:val="24"/>
          <w:szCs w:val="24"/>
        </w:rPr>
        <w:tab/>
      </w:r>
      <w:r w:rsidR="007749F0" w:rsidRPr="00650632">
        <w:rPr>
          <w:rFonts w:eastAsia="Arial" w:cs="Arial"/>
          <w:bCs/>
          <w:noProof w:val="0"/>
          <w:sz w:val="24"/>
          <w:szCs w:val="24"/>
        </w:rPr>
        <w:tab/>
      </w:r>
      <w:r w:rsidR="007749F0" w:rsidRPr="00650632">
        <w:rPr>
          <w:rFonts w:eastAsia="Arial" w:cs="Arial"/>
          <w:bCs/>
          <w:noProof w:val="0"/>
          <w:sz w:val="24"/>
          <w:szCs w:val="24"/>
        </w:rPr>
        <w:tab/>
      </w:r>
      <w:r w:rsidR="00A6565C" w:rsidRPr="00650632">
        <w:rPr>
          <w:rFonts w:eastAsia="Arial" w:cs="Arial"/>
          <w:bCs/>
          <w:noProof w:val="0"/>
          <w:sz w:val="24"/>
          <w:szCs w:val="24"/>
        </w:rPr>
        <w:t>R1-</w:t>
      </w:r>
      <w:r w:rsidR="003E15B3" w:rsidRPr="00650632">
        <w:rPr>
          <w:rFonts w:eastAsia="Arial" w:cs="Arial"/>
          <w:bCs/>
          <w:noProof w:val="0"/>
          <w:sz w:val="24"/>
          <w:szCs w:val="24"/>
        </w:rPr>
        <w:t>1902433</w:t>
      </w:r>
    </w:p>
    <w:p w14:paraId="29CA8357" w14:textId="5957612F" w:rsidR="00B212DE" w:rsidRPr="00650632" w:rsidRDefault="007749F0" w:rsidP="00B212DE">
      <w:pPr>
        <w:pStyle w:val="Header"/>
        <w:rPr>
          <w:rFonts w:eastAsia="Arial" w:cs="Arial"/>
          <w:bCs/>
          <w:noProof w:val="0"/>
          <w:sz w:val="24"/>
          <w:szCs w:val="24"/>
        </w:rPr>
      </w:pPr>
      <w:r w:rsidRPr="00650632">
        <w:rPr>
          <w:rFonts w:eastAsia="Arial" w:cs="Arial"/>
          <w:bCs/>
          <w:noProof w:val="0"/>
          <w:sz w:val="24"/>
          <w:szCs w:val="24"/>
        </w:rPr>
        <w:t>Athens, Greece, 25th February – 1st March, 2019</w:t>
      </w:r>
    </w:p>
    <w:p w14:paraId="083829EF" w14:textId="77777777" w:rsidR="007749F0" w:rsidRPr="00650632" w:rsidRDefault="007749F0" w:rsidP="00B212DE">
      <w:pPr>
        <w:pStyle w:val="Header"/>
        <w:rPr>
          <w:bCs/>
          <w:noProof w:val="0"/>
          <w:sz w:val="24"/>
          <w:lang w:eastAsia="ja-JP"/>
        </w:rPr>
      </w:pPr>
    </w:p>
    <w:p w14:paraId="08AC4AD5" w14:textId="2B09E4ED" w:rsidR="0034111C" w:rsidRPr="00C85FD0" w:rsidRDefault="0034111C">
      <w:pPr>
        <w:pStyle w:val="CRCoverPage"/>
        <w:rPr>
          <w:rFonts w:cs="Arial"/>
          <w:b/>
          <w:bCs/>
          <w:sz w:val="24"/>
          <w:lang w:val="en-US" w:eastAsia="ja-JP"/>
        </w:rPr>
      </w:pPr>
      <w:r w:rsidRPr="00650632">
        <w:rPr>
          <w:rFonts w:cs="Arial"/>
          <w:b/>
          <w:bCs/>
          <w:sz w:val="24"/>
          <w:lang w:val="en-US"/>
        </w:rPr>
        <w:t>Agenda item:</w:t>
      </w:r>
      <w:r w:rsidRPr="00650632">
        <w:rPr>
          <w:rFonts w:cs="Arial"/>
          <w:b/>
          <w:bCs/>
          <w:sz w:val="24"/>
          <w:lang w:val="en-US"/>
        </w:rPr>
        <w:tab/>
      </w:r>
      <w:r w:rsidRPr="00650632">
        <w:rPr>
          <w:rFonts w:cs="Arial"/>
          <w:b/>
          <w:bCs/>
          <w:sz w:val="24"/>
          <w:lang w:val="en-US"/>
        </w:rPr>
        <w:tab/>
      </w:r>
      <w:r w:rsidR="00926C3B" w:rsidRPr="00650632">
        <w:rPr>
          <w:rFonts w:cs="Arial"/>
          <w:b/>
          <w:bCs/>
          <w:sz w:val="24"/>
          <w:lang w:val="en-US"/>
        </w:rPr>
        <w:t>7</w:t>
      </w:r>
      <w:r w:rsidR="004A466E" w:rsidRPr="00650632">
        <w:rPr>
          <w:rFonts w:cs="Arial"/>
          <w:b/>
          <w:bCs/>
          <w:sz w:val="24"/>
          <w:lang w:val="en-US"/>
        </w:rPr>
        <w:t>.</w:t>
      </w:r>
      <w:r w:rsidR="00032007" w:rsidRPr="00650632">
        <w:rPr>
          <w:rFonts w:cs="Arial"/>
          <w:b/>
          <w:bCs/>
          <w:sz w:val="24"/>
          <w:lang w:val="en-US"/>
        </w:rPr>
        <w:t>2</w:t>
      </w:r>
      <w:r w:rsidR="004A466E" w:rsidRPr="00650632">
        <w:rPr>
          <w:rFonts w:cs="Arial"/>
          <w:b/>
          <w:bCs/>
          <w:sz w:val="24"/>
          <w:lang w:val="en-US"/>
        </w:rPr>
        <w:t>.</w:t>
      </w:r>
      <w:r w:rsidR="00926C3B" w:rsidRPr="00650632">
        <w:rPr>
          <w:rFonts w:cs="Arial"/>
          <w:b/>
          <w:bCs/>
          <w:sz w:val="24"/>
          <w:lang w:val="en-US"/>
        </w:rPr>
        <w:t>3</w:t>
      </w:r>
      <w:r w:rsidR="00032007" w:rsidRPr="00650632">
        <w:rPr>
          <w:rFonts w:cs="Arial"/>
          <w:b/>
          <w:bCs/>
          <w:sz w:val="24"/>
          <w:lang w:val="en-US"/>
        </w:rPr>
        <w:t>.</w:t>
      </w:r>
      <w:r w:rsidR="00B212DE" w:rsidRPr="00650632">
        <w:rPr>
          <w:rFonts w:cs="Arial"/>
          <w:b/>
          <w:bCs/>
          <w:sz w:val="24"/>
          <w:lang w:val="en-US"/>
        </w:rPr>
        <w:t>4</w:t>
      </w:r>
    </w:p>
    <w:p w14:paraId="54BF8606" w14:textId="10A731E9" w:rsidR="00E128F2" w:rsidRPr="00C85FD0" w:rsidRDefault="0034111C" w:rsidP="00E128F2">
      <w:pPr>
        <w:tabs>
          <w:tab w:val="left" w:pos="1985"/>
        </w:tabs>
        <w:spacing w:after="120"/>
        <w:ind w:left="1985" w:hanging="1985"/>
        <w:rPr>
          <w:rFonts w:ascii="Arial" w:hAnsi="Arial" w:cs="Arial"/>
          <w:b/>
          <w:bCs/>
          <w:sz w:val="24"/>
          <w:lang w:val="en-US"/>
        </w:rPr>
      </w:pPr>
      <w:r w:rsidRPr="00650632">
        <w:rPr>
          <w:rFonts w:ascii="Arial" w:hAnsi="Arial" w:cs="Arial"/>
          <w:b/>
          <w:bCs/>
          <w:sz w:val="24"/>
          <w:lang w:val="en-US"/>
        </w:rPr>
        <w:t>Source:</w:t>
      </w:r>
      <w:r w:rsidRPr="00650632">
        <w:rPr>
          <w:rFonts w:ascii="Arial" w:hAnsi="Arial" w:cs="Arial"/>
          <w:b/>
          <w:bCs/>
          <w:sz w:val="24"/>
          <w:lang w:val="en-US"/>
        </w:rPr>
        <w:tab/>
      </w:r>
      <w:r w:rsidR="00013455" w:rsidRPr="00650632">
        <w:rPr>
          <w:rFonts w:ascii="Arial" w:hAnsi="Arial" w:cs="Arial"/>
          <w:b/>
          <w:bCs/>
          <w:sz w:val="24"/>
          <w:lang w:val="en-US"/>
        </w:rPr>
        <w:t xml:space="preserve">Nokia, </w:t>
      </w:r>
      <w:r w:rsidR="003A7926" w:rsidRPr="00650632">
        <w:rPr>
          <w:rFonts w:ascii="Arial" w:hAnsi="Arial" w:cs="Arial"/>
          <w:b/>
          <w:bCs/>
          <w:sz w:val="24"/>
          <w:lang w:val="en-US"/>
        </w:rPr>
        <w:t>Nokia</w:t>
      </w:r>
      <w:r w:rsidR="00013455" w:rsidRPr="00650632">
        <w:rPr>
          <w:rFonts w:ascii="Arial" w:hAnsi="Arial" w:cs="Arial"/>
          <w:b/>
          <w:bCs/>
          <w:sz w:val="24"/>
          <w:lang w:val="en-US"/>
        </w:rPr>
        <w:t xml:space="preserve"> Shanghai Bell</w:t>
      </w:r>
    </w:p>
    <w:p w14:paraId="52857A4E" w14:textId="15B07190" w:rsidR="0034111C" w:rsidRPr="00650632" w:rsidRDefault="0034111C">
      <w:pPr>
        <w:ind w:left="1985" w:hanging="1985"/>
        <w:rPr>
          <w:rFonts w:ascii="Arial" w:hAnsi="Arial" w:cs="Arial"/>
          <w:b/>
          <w:bCs/>
          <w:sz w:val="24"/>
          <w:lang w:val="en-US"/>
        </w:rPr>
      </w:pPr>
      <w:r w:rsidRPr="00650632">
        <w:rPr>
          <w:rFonts w:ascii="Arial" w:hAnsi="Arial" w:cs="Arial"/>
          <w:b/>
          <w:bCs/>
          <w:sz w:val="24"/>
          <w:lang w:val="en-US"/>
        </w:rPr>
        <w:t>Title:</w:t>
      </w:r>
      <w:r w:rsidRPr="00650632">
        <w:rPr>
          <w:rFonts w:ascii="Arial" w:hAnsi="Arial" w:cs="Arial"/>
          <w:b/>
          <w:bCs/>
          <w:sz w:val="24"/>
          <w:lang w:val="en-US"/>
        </w:rPr>
        <w:tab/>
      </w:r>
      <w:r w:rsidR="00B212DE" w:rsidRPr="00650632">
        <w:rPr>
          <w:rFonts w:ascii="Arial" w:hAnsi="Arial" w:cs="Arial"/>
          <w:b/>
          <w:bCs/>
          <w:sz w:val="24"/>
          <w:lang w:val="en-US"/>
        </w:rPr>
        <w:t>Mechanisms for resource multiplexing among backhaul and access links</w:t>
      </w:r>
    </w:p>
    <w:p w14:paraId="65B1F247" w14:textId="77777777" w:rsidR="0034111C" w:rsidRPr="00650632" w:rsidRDefault="0034111C">
      <w:pPr>
        <w:rPr>
          <w:rFonts w:ascii="Arial" w:hAnsi="Arial" w:cs="Arial"/>
          <w:b/>
          <w:bCs/>
          <w:sz w:val="24"/>
          <w:lang w:val="en-US"/>
        </w:rPr>
      </w:pPr>
      <w:r w:rsidRPr="00650632">
        <w:rPr>
          <w:rFonts w:ascii="Arial" w:hAnsi="Arial" w:cs="Arial"/>
          <w:b/>
          <w:bCs/>
          <w:sz w:val="24"/>
          <w:lang w:val="en-US"/>
        </w:rPr>
        <w:t>Document for:</w:t>
      </w:r>
      <w:r w:rsidRPr="00650632">
        <w:rPr>
          <w:rFonts w:ascii="Arial" w:hAnsi="Arial" w:cs="Arial"/>
          <w:b/>
          <w:bCs/>
          <w:sz w:val="24"/>
          <w:lang w:val="en-US"/>
        </w:rPr>
        <w:tab/>
      </w:r>
      <w:r w:rsidRPr="00650632">
        <w:rPr>
          <w:rFonts w:ascii="Arial" w:hAnsi="Arial" w:cs="Arial"/>
          <w:b/>
          <w:bCs/>
          <w:sz w:val="24"/>
          <w:lang w:val="en-US"/>
        </w:rPr>
        <w:tab/>
        <w:t>Discussion and Decision</w:t>
      </w:r>
    </w:p>
    <w:p w14:paraId="76A875DE" w14:textId="77777777" w:rsidR="0034111C" w:rsidRPr="00650632" w:rsidRDefault="0034111C">
      <w:pPr>
        <w:pStyle w:val="Heading1"/>
        <w:rPr>
          <w:lang w:val="en-US"/>
        </w:rPr>
      </w:pPr>
      <w:bookmarkStart w:id="0" w:name="_GoBack"/>
      <w:bookmarkEnd w:id="0"/>
      <w:r w:rsidRPr="00650632">
        <w:rPr>
          <w:lang w:val="en-US"/>
        </w:rPr>
        <w:t>1</w:t>
      </w:r>
      <w:r w:rsidRPr="00650632">
        <w:rPr>
          <w:lang w:val="en-US"/>
        </w:rPr>
        <w:tab/>
      </w:r>
      <w:r w:rsidR="00EE7FA7" w:rsidRPr="00650632">
        <w:rPr>
          <w:lang w:val="en-US"/>
        </w:rPr>
        <w:t>Introduction</w:t>
      </w:r>
    </w:p>
    <w:p w14:paraId="0BE72DB1" w14:textId="48B6A228" w:rsidR="004A466E" w:rsidRPr="00650632" w:rsidRDefault="004A466E" w:rsidP="003215CC">
      <w:pPr>
        <w:jc w:val="both"/>
        <w:rPr>
          <w:lang w:val="en-US"/>
        </w:rPr>
      </w:pPr>
      <w:r w:rsidRPr="00650632">
        <w:rPr>
          <w:lang w:val="en-US"/>
        </w:rPr>
        <w:t xml:space="preserve">The study of Integrated Access and Backhaul (IAB) is </w:t>
      </w:r>
      <w:r w:rsidR="00126F6B" w:rsidRPr="00650632">
        <w:rPr>
          <w:lang w:val="en-US"/>
        </w:rPr>
        <w:t xml:space="preserve">an </w:t>
      </w:r>
      <w:r w:rsidRPr="00650632">
        <w:rPr>
          <w:lang w:val="en-US"/>
        </w:rPr>
        <w:t>essential component of NR deployments providing a mechanism to achieve coverage</w:t>
      </w:r>
      <w:r w:rsidR="00C5249D" w:rsidRPr="00650632">
        <w:rPr>
          <w:lang w:val="en-US"/>
        </w:rPr>
        <w:t xml:space="preserve"> and</w:t>
      </w:r>
      <w:r w:rsidRPr="00650632">
        <w:rPr>
          <w:lang w:val="en-US"/>
        </w:rPr>
        <w:t xml:space="preserve"> reliability targets in the absence of </w:t>
      </w:r>
      <w:r w:rsidR="009E1ED5" w:rsidRPr="00650632">
        <w:rPr>
          <w:lang w:val="en-US"/>
        </w:rPr>
        <w:t>wired backhaul connection</w:t>
      </w:r>
      <w:r w:rsidR="00EE619C" w:rsidRPr="00650632">
        <w:rPr>
          <w:lang w:val="en-US"/>
        </w:rPr>
        <w:t xml:space="preserve">. This contribution deals with </w:t>
      </w:r>
      <w:r w:rsidRPr="00650632">
        <w:rPr>
          <w:lang w:val="en-US"/>
        </w:rPr>
        <w:t xml:space="preserve">resource allocation aspects between access and BH links. More specifically, we consider the following objectives of the approved IAB </w:t>
      </w:r>
      <w:r w:rsidR="00B212DE" w:rsidRPr="00650632">
        <w:rPr>
          <w:lang w:val="en-US"/>
        </w:rPr>
        <w:t>work</w:t>
      </w:r>
      <w:r w:rsidRPr="00650632">
        <w:rPr>
          <w:lang w:val="en-US"/>
        </w:rPr>
        <w:t xml:space="preserve"> item [1]</w:t>
      </w:r>
      <w:r w:rsidR="00EA54D5" w:rsidRPr="00650632">
        <w:rPr>
          <w:lang w:val="en-US"/>
        </w:rPr>
        <w:t>:</w:t>
      </w:r>
      <w:r w:rsidRPr="00650632">
        <w:rPr>
          <w:lang w:val="en-US"/>
        </w:rPr>
        <w:t xml:space="preserve"> </w:t>
      </w:r>
    </w:p>
    <w:p w14:paraId="502A8CAD" w14:textId="77777777" w:rsidR="00B212DE" w:rsidRPr="00650632" w:rsidRDefault="00B212DE" w:rsidP="00B212DE">
      <w:pPr>
        <w:pStyle w:val="ListParagraph"/>
        <w:numPr>
          <w:ilvl w:val="0"/>
          <w:numId w:val="3"/>
        </w:numPr>
        <w:jc w:val="both"/>
        <w:rPr>
          <w:i/>
          <w:sz w:val="20"/>
          <w:lang w:val="en-US"/>
        </w:rPr>
      </w:pPr>
      <w:r w:rsidRPr="00650632">
        <w:rPr>
          <w:i/>
          <w:sz w:val="20"/>
          <w:lang w:val="en-US"/>
        </w:rPr>
        <w:t xml:space="preserve">Specification of mechanisms for resource multiplexing among backhaul and access links. This includes: </w:t>
      </w:r>
    </w:p>
    <w:p w14:paraId="0B63BAF8" w14:textId="77777777" w:rsidR="00B212DE" w:rsidRPr="00650632" w:rsidRDefault="00B212DE" w:rsidP="00B212DE">
      <w:pPr>
        <w:pStyle w:val="ListParagraph"/>
        <w:numPr>
          <w:ilvl w:val="1"/>
          <w:numId w:val="3"/>
        </w:numPr>
        <w:jc w:val="both"/>
        <w:rPr>
          <w:i/>
          <w:sz w:val="20"/>
          <w:lang w:val="en-US"/>
        </w:rPr>
      </w:pPr>
      <w:r w:rsidRPr="00650632">
        <w:rPr>
          <w:i/>
          <w:sz w:val="20"/>
          <w:lang w:val="en-US"/>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0C0878B7" w14:textId="77777777" w:rsidR="00B212DE" w:rsidRPr="00650632" w:rsidRDefault="00B212DE" w:rsidP="00B212DE">
      <w:pPr>
        <w:pStyle w:val="ListParagraph"/>
        <w:numPr>
          <w:ilvl w:val="1"/>
          <w:numId w:val="3"/>
        </w:numPr>
        <w:jc w:val="both"/>
        <w:rPr>
          <w:i/>
          <w:sz w:val="20"/>
          <w:lang w:val="en-US"/>
        </w:rPr>
      </w:pPr>
      <w:r w:rsidRPr="00650632">
        <w:rPr>
          <w:i/>
          <w:sz w:val="20"/>
          <w:lang w:val="en-US"/>
        </w:rPr>
        <w:t xml:space="preserve">Specification of time resource types for the DU's child links: DL hard, DL soft, UL hard, UL soft, Flexible hard, Flexible soft, Not Available </w:t>
      </w:r>
    </w:p>
    <w:p w14:paraId="3C0BB5EF" w14:textId="77777777" w:rsidR="00B212DE" w:rsidRPr="00650632" w:rsidRDefault="00B212DE" w:rsidP="00B212DE">
      <w:pPr>
        <w:pStyle w:val="ListParagraph"/>
        <w:numPr>
          <w:ilvl w:val="1"/>
          <w:numId w:val="3"/>
        </w:numPr>
        <w:jc w:val="both"/>
        <w:rPr>
          <w:i/>
          <w:sz w:val="20"/>
          <w:lang w:val="en-US"/>
        </w:rPr>
      </w:pPr>
      <w:r w:rsidRPr="00650632">
        <w:rPr>
          <w:i/>
          <w:sz w:val="20"/>
          <w:lang w:val="en-US"/>
        </w:rPr>
        <w:t xml:space="preserve">Specification of dynamic indication (L1 signalling) of the availability of soft resources for a child IAB-node DU </w:t>
      </w:r>
    </w:p>
    <w:p w14:paraId="1C42FFF1" w14:textId="157E51E3" w:rsidR="004A466E" w:rsidRPr="00C85FD0" w:rsidRDefault="00B212DE" w:rsidP="00084971">
      <w:pPr>
        <w:pStyle w:val="ListParagraph"/>
        <w:numPr>
          <w:ilvl w:val="1"/>
          <w:numId w:val="3"/>
        </w:numPr>
        <w:jc w:val="both"/>
        <w:rPr>
          <w:i/>
          <w:sz w:val="20"/>
          <w:szCs w:val="20"/>
          <w:lang w:val="en-US"/>
        </w:rPr>
      </w:pPr>
      <w:r w:rsidRPr="00650632">
        <w:rPr>
          <w:i/>
          <w:sz w:val="20"/>
          <w:lang w:val="en-US"/>
        </w:rPr>
        <w:t>Specification of required transmission/reception rules for IAB-nodes and associated behaviours regarding time resource utilization as discussed in TR 38.874 clause 7.3.3.</w:t>
      </w:r>
    </w:p>
    <w:p w14:paraId="3AD33A60" w14:textId="77777777" w:rsidR="00027071" w:rsidRPr="00875830" w:rsidRDefault="00027071" w:rsidP="00027071">
      <w:pPr>
        <w:spacing w:after="0"/>
        <w:rPr>
          <w:lang w:val="en-US" w:eastAsia="fi-FI"/>
        </w:rPr>
      </w:pPr>
    </w:p>
    <w:p w14:paraId="1C27A200" w14:textId="70D76ED4" w:rsidR="007749F0" w:rsidRPr="00650632" w:rsidRDefault="00B212DE" w:rsidP="000A698C">
      <w:pPr>
        <w:rPr>
          <w:lang w:val="en-US"/>
        </w:rPr>
      </w:pPr>
      <w:r w:rsidRPr="00650632">
        <w:rPr>
          <w:lang w:val="en-US"/>
        </w:rPr>
        <w:t>Relevant parts of TR 38.874 [2] clause 7.3.3 have been copied in the Appendix</w:t>
      </w:r>
      <w:r w:rsidR="000A698C" w:rsidRPr="00650632">
        <w:rPr>
          <w:lang w:val="en-US"/>
        </w:rPr>
        <w:t>.</w:t>
      </w:r>
      <w:r w:rsidR="007749F0" w:rsidRPr="00650632">
        <w:rPr>
          <w:lang w:val="en-US"/>
        </w:rPr>
        <w:t xml:space="preserve"> The following agreements</w:t>
      </w:r>
      <w:r w:rsidR="00DF0BB8" w:rsidRPr="00650632">
        <w:rPr>
          <w:lang w:val="en-US"/>
        </w:rPr>
        <w:t xml:space="preserve"> related to IAB resource multiplexing among backhaul and access links</w:t>
      </w:r>
      <w:r w:rsidR="007749F0" w:rsidRPr="00650632">
        <w:rPr>
          <w:lang w:val="en-US"/>
        </w:rPr>
        <w:t xml:space="preserve"> were made in RAN1 Ad-Hoc 19-01 [3]</w:t>
      </w:r>
      <w:r w:rsidR="00EF5CE8">
        <w:rPr>
          <w:lang w:val="en-US"/>
        </w:rPr>
        <w:t>:</w:t>
      </w:r>
    </w:p>
    <w:p w14:paraId="5245CC6C" w14:textId="77777777" w:rsidR="007749F0" w:rsidRPr="00650632" w:rsidRDefault="007749F0" w:rsidP="00650632">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2BE11D98" w14:textId="0FC4A88A" w:rsidR="007749F0" w:rsidRPr="00650632" w:rsidRDefault="007749F0" w:rsidP="00650632">
      <w:pPr>
        <w:spacing w:after="0"/>
        <w:ind w:left="284"/>
        <w:rPr>
          <w:i/>
          <w:sz w:val="18"/>
          <w:lang w:val="en-US"/>
        </w:rPr>
      </w:pPr>
      <w:r w:rsidRPr="00650632">
        <w:rPr>
          <w:i/>
          <w:sz w:val="18"/>
          <w:lang w:val="en-US"/>
        </w:rPr>
        <w:t>At least existing resource definitions (D/U/F) and semi-static and dynamic signaling methods defined in Rel-15 for access UEs are reused for configuration and indication of MT resources to be used by the backhaul link between the IAB node and its parent.</w:t>
      </w:r>
    </w:p>
    <w:p w14:paraId="763908F0" w14:textId="77777777" w:rsidR="007749F0" w:rsidRPr="00650632" w:rsidRDefault="007749F0" w:rsidP="00650632">
      <w:pPr>
        <w:numPr>
          <w:ilvl w:val="0"/>
          <w:numId w:val="16"/>
        </w:numPr>
        <w:overflowPunct/>
        <w:autoSpaceDE/>
        <w:autoSpaceDN/>
        <w:adjustRightInd/>
        <w:spacing w:after="0"/>
        <w:ind w:left="1004"/>
        <w:jc w:val="both"/>
        <w:textAlignment w:val="auto"/>
        <w:rPr>
          <w:i/>
          <w:sz w:val="18"/>
          <w:lang w:val="en-US"/>
        </w:rPr>
      </w:pPr>
      <w:r w:rsidRPr="00650632">
        <w:rPr>
          <w:i/>
          <w:sz w:val="18"/>
          <w:lang w:val="en-US"/>
        </w:rPr>
        <w:t>FFS details</w:t>
      </w:r>
    </w:p>
    <w:p w14:paraId="0518CC49" w14:textId="77777777" w:rsidR="007749F0" w:rsidRPr="00650632" w:rsidRDefault="007749F0" w:rsidP="00650632">
      <w:pPr>
        <w:spacing w:after="0"/>
        <w:ind w:left="284"/>
        <w:rPr>
          <w:i/>
          <w:sz w:val="18"/>
          <w:szCs w:val="24"/>
          <w:lang w:val="en-US" w:eastAsia="x-none"/>
        </w:rPr>
      </w:pPr>
    </w:p>
    <w:p w14:paraId="2361D1FB" w14:textId="77777777" w:rsidR="007749F0" w:rsidRPr="00650632" w:rsidRDefault="007749F0" w:rsidP="00650632">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7AC14C44" w14:textId="77777777" w:rsidR="007749F0" w:rsidRPr="00650632" w:rsidRDefault="007749F0" w:rsidP="00650632">
      <w:pPr>
        <w:spacing w:after="0"/>
        <w:ind w:left="284"/>
        <w:rPr>
          <w:i/>
          <w:sz w:val="18"/>
          <w:lang w:val="en-US"/>
        </w:rPr>
      </w:pPr>
      <w:bookmarkStart w:id="1" w:name="_Hlk727864"/>
      <w:bookmarkStart w:id="2" w:name="_Hlk519403"/>
      <w:r w:rsidRPr="00650632">
        <w:rPr>
          <w:i/>
          <w:sz w:val="18"/>
          <w:lang w:val="en-US"/>
        </w:rPr>
        <w:t>IAB-node/IAB-donor DU resources are provided by a semi-static configuration which is provided separately from the MT resource indication</w:t>
      </w:r>
    </w:p>
    <w:p w14:paraId="6497D4D9" w14:textId="77777777" w:rsidR="007749F0" w:rsidRPr="00650632" w:rsidRDefault="007749F0" w:rsidP="00650632">
      <w:pPr>
        <w:numPr>
          <w:ilvl w:val="0"/>
          <w:numId w:val="16"/>
        </w:numPr>
        <w:overflowPunct/>
        <w:autoSpaceDE/>
        <w:autoSpaceDN/>
        <w:adjustRightInd/>
        <w:spacing w:after="0"/>
        <w:ind w:left="1004"/>
        <w:jc w:val="both"/>
        <w:textAlignment w:val="auto"/>
        <w:rPr>
          <w:i/>
          <w:sz w:val="18"/>
          <w:lang w:val="en-US"/>
        </w:rPr>
      </w:pPr>
      <w:r w:rsidRPr="00650632">
        <w:rPr>
          <w:i/>
          <w:sz w:val="18"/>
          <w:lang w:val="en-US"/>
        </w:rPr>
        <w:t xml:space="preserve">FFS: whether the configuration is per-link or per-DU </w:t>
      </w:r>
    </w:p>
    <w:bookmarkEnd w:id="1"/>
    <w:p w14:paraId="2FCD6452" w14:textId="77777777" w:rsidR="007749F0" w:rsidRPr="00650632" w:rsidRDefault="007749F0" w:rsidP="00650632">
      <w:pPr>
        <w:numPr>
          <w:ilvl w:val="0"/>
          <w:numId w:val="16"/>
        </w:numPr>
        <w:overflowPunct/>
        <w:autoSpaceDE/>
        <w:autoSpaceDN/>
        <w:adjustRightInd/>
        <w:spacing w:after="0"/>
        <w:ind w:left="1004"/>
        <w:jc w:val="both"/>
        <w:textAlignment w:val="auto"/>
        <w:rPr>
          <w:i/>
          <w:sz w:val="18"/>
          <w:lang w:val="en-US"/>
        </w:rPr>
      </w:pPr>
      <w:r w:rsidRPr="00650632">
        <w:rPr>
          <w:i/>
          <w:sz w:val="18"/>
          <w:lang w:val="en-US"/>
        </w:rPr>
        <w:t>FFS: details for the configuration</w:t>
      </w:r>
    </w:p>
    <w:bookmarkEnd w:id="2"/>
    <w:p w14:paraId="758E6F4F" w14:textId="77777777" w:rsidR="007749F0" w:rsidRPr="00650632" w:rsidRDefault="007749F0" w:rsidP="00650632">
      <w:pPr>
        <w:spacing w:after="0"/>
        <w:ind w:left="284"/>
        <w:rPr>
          <w:i/>
          <w:sz w:val="18"/>
          <w:szCs w:val="24"/>
          <w:lang w:val="en-US" w:eastAsia="x-none"/>
        </w:rPr>
      </w:pPr>
    </w:p>
    <w:p w14:paraId="74511B83" w14:textId="77777777" w:rsidR="007749F0" w:rsidRPr="00650632" w:rsidRDefault="007749F0" w:rsidP="00650632">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66996D7E" w14:textId="77777777" w:rsidR="007749F0" w:rsidRPr="00650632" w:rsidRDefault="007749F0" w:rsidP="00650632">
      <w:pPr>
        <w:spacing w:after="0"/>
        <w:ind w:left="284"/>
        <w:rPr>
          <w:i/>
          <w:sz w:val="18"/>
          <w:lang w:val="en-US"/>
        </w:rPr>
      </w:pPr>
      <w:r w:rsidRPr="00650632">
        <w:rPr>
          <w:i/>
          <w:sz w:val="18"/>
          <w:lang w:val="en-US"/>
        </w:rPr>
        <w:t>Support indication of the dynamic availability of soft resources at an IAB node from a parent</w:t>
      </w:r>
    </w:p>
    <w:p w14:paraId="270A732F" w14:textId="12CB6835" w:rsidR="007749F0" w:rsidRPr="00650632" w:rsidRDefault="007749F0" w:rsidP="00650632">
      <w:pPr>
        <w:numPr>
          <w:ilvl w:val="0"/>
          <w:numId w:val="17"/>
        </w:numPr>
        <w:overflowPunct/>
        <w:autoSpaceDE/>
        <w:autoSpaceDN/>
        <w:adjustRightInd/>
        <w:spacing w:after="0"/>
        <w:ind w:left="1004"/>
        <w:textAlignment w:val="auto"/>
        <w:rPr>
          <w:i/>
          <w:sz w:val="18"/>
          <w:lang w:val="en-US"/>
        </w:rPr>
      </w:pPr>
      <w:r w:rsidRPr="00650632">
        <w:rPr>
          <w:i/>
          <w:sz w:val="18"/>
          <w:lang w:val="en-US"/>
        </w:rPr>
        <w:t>FFS details, including explicit vs. implicit indication</w:t>
      </w:r>
      <w:r w:rsidR="00DF0BB8" w:rsidRPr="00650632">
        <w:rPr>
          <w:i/>
          <w:sz w:val="18"/>
          <w:lang w:val="en-US"/>
        </w:rPr>
        <w:t>.</w:t>
      </w:r>
    </w:p>
    <w:p w14:paraId="6B00AA9E" w14:textId="587599A9" w:rsidR="007749F0" w:rsidRPr="00650632" w:rsidRDefault="007749F0" w:rsidP="00650632">
      <w:pPr>
        <w:spacing w:after="0"/>
        <w:rPr>
          <w:i/>
          <w:sz w:val="18"/>
          <w:lang w:val="en-US"/>
        </w:rPr>
      </w:pPr>
    </w:p>
    <w:p w14:paraId="3294C143" w14:textId="63C3ED33" w:rsidR="004527F8" w:rsidRPr="00650632" w:rsidRDefault="004527F8" w:rsidP="00650632">
      <w:pPr>
        <w:spacing w:after="0"/>
        <w:rPr>
          <w:i/>
          <w:sz w:val="18"/>
          <w:lang w:val="en-US"/>
        </w:rPr>
      </w:pPr>
    </w:p>
    <w:p w14:paraId="10FD11CC" w14:textId="78623259" w:rsidR="00062630" w:rsidRPr="00650632" w:rsidRDefault="00062630" w:rsidP="00062630">
      <w:pPr>
        <w:pStyle w:val="Heading1"/>
        <w:rPr>
          <w:lang w:val="en-US"/>
        </w:rPr>
      </w:pPr>
      <w:r w:rsidRPr="00650632">
        <w:rPr>
          <w:color w:val="000000"/>
          <w:lang w:val="en-US"/>
        </w:rPr>
        <w:lastRenderedPageBreak/>
        <w:t>2</w:t>
      </w:r>
      <w:r w:rsidRPr="00650632">
        <w:rPr>
          <w:color w:val="000000"/>
          <w:lang w:val="en-US"/>
        </w:rPr>
        <w:tab/>
      </w:r>
      <w:r w:rsidR="00876373" w:rsidRPr="00650632">
        <w:rPr>
          <w:color w:val="000000"/>
          <w:lang w:val="en-US"/>
        </w:rPr>
        <w:t>Starting point</w:t>
      </w:r>
      <w:r w:rsidR="00CB643E" w:rsidRPr="00650632">
        <w:rPr>
          <w:color w:val="000000"/>
          <w:lang w:val="en-US"/>
        </w:rPr>
        <w:t xml:space="preserve"> for IAB resource </w:t>
      </w:r>
      <w:r w:rsidR="00F679BB" w:rsidRPr="00650632">
        <w:rPr>
          <w:color w:val="000000"/>
          <w:lang w:val="en-US"/>
        </w:rPr>
        <w:t>allocation</w:t>
      </w:r>
      <w:r w:rsidR="00352B91" w:rsidRPr="00650632">
        <w:rPr>
          <w:color w:val="000000"/>
          <w:lang w:val="en-US"/>
        </w:rPr>
        <w:t xml:space="preserve">: </w:t>
      </w:r>
      <w:r w:rsidR="00876373" w:rsidRPr="00650632">
        <w:rPr>
          <w:color w:val="000000"/>
          <w:lang w:val="en-US"/>
        </w:rPr>
        <w:t>TR 38.8</w:t>
      </w:r>
      <w:r w:rsidR="00E4551E" w:rsidRPr="00650632">
        <w:rPr>
          <w:color w:val="000000"/>
          <w:lang w:val="en-US"/>
        </w:rPr>
        <w:t>74</w:t>
      </w:r>
    </w:p>
    <w:p w14:paraId="538E2781" w14:textId="486D2A4F" w:rsidR="0090118A" w:rsidRPr="00875830" w:rsidRDefault="00615FFD" w:rsidP="005B5CE2">
      <w:pPr>
        <w:pStyle w:val="TH"/>
        <w:jc w:val="both"/>
        <w:rPr>
          <w:rFonts w:ascii="Times New Roman" w:hAnsi="Times New Roman"/>
          <w:b w:val="0"/>
          <w:lang w:val="en-US"/>
        </w:rPr>
      </w:pPr>
      <w:bookmarkStart w:id="3" w:name="_Hlk534882723"/>
      <w:r w:rsidRPr="00C85FD0">
        <w:rPr>
          <w:rFonts w:ascii="Times New Roman" w:hAnsi="Times New Roman"/>
          <w:b w:val="0"/>
          <w:lang w:val="en-US"/>
        </w:rPr>
        <w:t>We first</w:t>
      </w:r>
      <w:r w:rsidR="0090118A" w:rsidRPr="00875830">
        <w:rPr>
          <w:rFonts w:ascii="Times New Roman" w:hAnsi="Times New Roman"/>
          <w:b w:val="0"/>
          <w:lang w:val="en-US"/>
        </w:rPr>
        <w:t xml:space="preserve"> summariz</w:t>
      </w:r>
      <w:r w:rsidRPr="00875830">
        <w:rPr>
          <w:rFonts w:ascii="Times New Roman" w:hAnsi="Times New Roman"/>
          <w:b w:val="0"/>
          <w:lang w:val="en-US"/>
        </w:rPr>
        <w:t>e</w:t>
      </w:r>
      <w:r w:rsidR="0090118A" w:rsidRPr="00875830">
        <w:rPr>
          <w:rFonts w:ascii="Times New Roman" w:hAnsi="Times New Roman"/>
          <w:b w:val="0"/>
          <w:lang w:val="en-US"/>
        </w:rPr>
        <w:t xml:space="preserve"> expected behavior for DU and MT part of an IAB node. IAB </w:t>
      </w:r>
      <w:r w:rsidR="00FA0207" w:rsidRPr="00875830">
        <w:rPr>
          <w:rFonts w:ascii="Times New Roman" w:hAnsi="Times New Roman"/>
          <w:b w:val="0"/>
          <w:lang w:val="en-US"/>
        </w:rPr>
        <w:t>behavior</w:t>
      </w:r>
      <w:r w:rsidR="0090118A" w:rsidRPr="00875830">
        <w:rPr>
          <w:rFonts w:ascii="Times New Roman" w:hAnsi="Times New Roman"/>
          <w:b w:val="0"/>
          <w:lang w:val="en-US"/>
        </w:rPr>
        <w:t xml:space="preserve"> can be useful to determine the procedure that IAB should follow when the resource configurations for </w:t>
      </w:r>
      <w:r w:rsidR="00FA0207" w:rsidRPr="00875830">
        <w:rPr>
          <w:rFonts w:ascii="Times New Roman" w:hAnsi="Times New Roman"/>
          <w:b w:val="0"/>
          <w:lang w:val="en-US"/>
        </w:rPr>
        <w:t>DU</w:t>
      </w:r>
      <w:r w:rsidR="0090118A" w:rsidRPr="00875830">
        <w:rPr>
          <w:rFonts w:ascii="Times New Roman" w:hAnsi="Times New Roman"/>
          <w:b w:val="0"/>
          <w:lang w:val="en-US"/>
        </w:rPr>
        <w:t xml:space="preserve"> and </w:t>
      </w:r>
      <w:r w:rsidR="00FA0207" w:rsidRPr="00875830">
        <w:rPr>
          <w:rFonts w:ascii="Times New Roman" w:hAnsi="Times New Roman"/>
          <w:b w:val="0"/>
          <w:lang w:val="en-US"/>
        </w:rPr>
        <w:t>MT</w:t>
      </w:r>
      <w:r w:rsidR="0090118A" w:rsidRPr="00875830">
        <w:rPr>
          <w:rFonts w:ascii="Times New Roman" w:hAnsi="Times New Roman"/>
          <w:b w:val="0"/>
          <w:lang w:val="en-US"/>
        </w:rPr>
        <w:t xml:space="preserve"> are </w:t>
      </w:r>
      <w:r w:rsidR="00780BB3" w:rsidRPr="00875830">
        <w:rPr>
          <w:rFonts w:ascii="Times New Roman" w:hAnsi="Times New Roman"/>
          <w:b w:val="0"/>
          <w:lang w:val="en-US"/>
        </w:rPr>
        <w:t xml:space="preserve">separately configured </w:t>
      </w:r>
      <w:r w:rsidR="00B77A9B" w:rsidRPr="00875830">
        <w:rPr>
          <w:rFonts w:ascii="Times New Roman" w:hAnsi="Times New Roman"/>
          <w:b w:val="0"/>
          <w:lang w:val="en-US"/>
        </w:rPr>
        <w:t xml:space="preserve">or </w:t>
      </w:r>
      <w:r w:rsidR="0090118A" w:rsidRPr="00875830">
        <w:rPr>
          <w:rFonts w:ascii="Times New Roman" w:hAnsi="Times New Roman"/>
          <w:b w:val="0"/>
          <w:lang w:val="en-US"/>
        </w:rPr>
        <w:t>not fully coordinated</w:t>
      </w:r>
      <w:r w:rsidR="00FA0207" w:rsidRPr="00875830">
        <w:rPr>
          <w:rFonts w:ascii="Times New Roman" w:hAnsi="Times New Roman"/>
          <w:b w:val="0"/>
          <w:lang w:val="en-US"/>
        </w:rPr>
        <w:t xml:space="preserve"> by the CU</w:t>
      </w:r>
      <w:r w:rsidR="0090118A" w:rsidRPr="00875830">
        <w:rPr>
          <w:rFonts w:ascii="Times New Roman" w:hAnsi="Times New Roman"/>
          <w:b w:val="0"/>
          <w:lang w:val="en-US"/>
        </w:rPr>
        <w:t>.</w:t>
      </w:r>
    </w:p>
    <w:bookmarkEnd w:id="3"/>
    <w:p w14:paraId="6FE0F5C1" w14:textId="4AE52375" w:rsidR="00794D26" w:rsidRPr="00875830" w:rsidRDefault="00740C7E" w:rsidP="005B5CE2">
      <w:pPr>
        <w:pStyle w:val="TH"/>
        <w:jc w:val="both"/>
        <w:rPr>
          <w:rFonts w:ascii="Times New Roman" w:hAnsi="Times New Roman"/>
          <w:b w:val="0"/>
          <w:lang w:val="en-US"/>
        </w:rPr>
      </w:pPr>
      <w:r w:rsidRPr="00875830">
        <w:rPr>
          <w:rFonts w:ascii="Times New Roman" w:hAnsi="Times New Roman"/>
          <w:b w:val="0"/>
          <w:lang w:val="en-US"/>
        </w:rPr>
        <w:t xml:space="preserve">There are 21 separate combinations between DU configuration and MT configuration listed in </w:t>
      </w:r>
      <w:r w:rsidRPr="00875830">
        <w:rPr>
          <w:rFonts w:ascii="Times New Roman" w:hAnsi="Times New Roman"/>
          <w:lang w:val="en-US"/>
        </w:rPr>
        <w:t>Table 7.3.3-1</w:t>
      </w:r>
      <w:r w:rsidRPr="00875830">
        <w:rPr>
          <w:rFonts w:ascii="Times New Roman" w:hAnsi="Times New Roman"/>
          <w:b w:val="0"/>
          <w:lang w:val="en-US"/>
        </w:rPr>
        <w:t>. Furthermore, 9 combinations have two separate cases defined</w:t>
      </w:r>
      <w:r w:rsidR="0056290A" w:rsidRPr="00875830">
        <w:rPr>
          <w:rFonts w:ascii="Times New Roman" w:hAnsi="Times New Roman"/>
          <w:b w:val="0"/>
          <w:lang w:val="en-US"/>
        </w:rPr>
        <w:t xml:space="preserve"> (</w:t>
      </w:r>
      <w:r w:rsidR="002349B0" w:rsidRPr="00875830">
        <w:rPr>
          <w:rFonts w:ascii="Times New Roman" w:hAnsi="Times New Roman"/>
          <w:b w:val="0"/>
          <w:lang w:val="en-US"/>
        </w:rPr>
        <w:t xml:space="preserve">for the cases </w:t>
      </w:r>
      <w:r w:rsidR="0056290A" w:rsidRPr="00875830">
        <w:rPr>
          <w:rFonts w:ascii="Times New Roman" w:hAnsi="Times New Roman"/>
          <w:b w:val="0"/>
          <w:lang w:val="en-US"/>
        </w:rPr>
        <w:t xml:space="preserve">when DU resource is IA or </w:t>
      </w:r>
      <w:r w:rsidRPr="00875830">
        <w:rPr>
          <w:rFonts w:ascii="Times New Roman" w:hAnsi="Times New Roman"/>
          <w:b w:val="0"/>
          <w:lang w:val="en-US"/>
        </w:rPr>
        <w:t xml:space="preserve">INA). </w:t>
      </w:r>
      <w:r w:rsidR="00B47BAA" w:rsidRPr="00875830">
        <w:rPr>
          <w:rFonts w:ascii="Times New Roman" w:hAnsi="Times New Roman"/>
          <w:b w:val="0"/>
          <w:lang w:val="en-US"/>
        </w:rPr>
        <w:t>We</w:t>
      </w:r>
      <w:r w:rsidRPr="00875830">
        <w:rPr>
          <w:rFonts w:ascii="Times New Roman" w:hAnsi="Times New Roman"/>
          <w:b w:val="0"/>
          <w:lang w:val="en-US"/>
        </w:rPr>
        <w:t xml:space="preserve"> analyze these comb</w:t>
      </w:r>
      <w:r w:rsidR="00B47BAA" w:rsidRPr="00875830">
        <w:rPr>
          <w:rFonts w:ascii="Times New Roman" w:hAnsi="Times New Roman"/>
          <w:b w:val="0"/>
          <w:lang w:val="en-US"/>
        </w:rPr>
        <w:t>in</w:t>
      </w:r>
      <w:r w:rsidRPr="00875830">
        <w:rPr>
          <w:rFonts w:ascii="Times New Roman" w:hAnsi="Times New Roman"/>
          <w:b w:val="0"/>
          <w:lang w:val="en-US"/>
        </w:rPr>
        <w:t xml:space="preserve">ations </w:t>
      </w:r>
      <w:r w:rsidR="00B47BAA" w:rsidRPr="00875830">
        <w:rPr>
          <w:rFonts w:ascii="Times New Roman" w:hAnsi="Times New Roman"/>
          <w:b w:val="0"/>
          <w:lang w:val="en-US"/>
        </w:rPr>
        <w:t>in Figure 1</w:t>
      </w:r>
      <w:r w:rsidRPr="00875830">
        <w:rPr>
          <w:rFonts w:ascii="Times New Roman" w:hAnsi="Times New Roman"/>
          <w:b w:val="0"/>
          <w:lang w:val="en-US"/>
        </w:rPr>
        <w:t>.</w:t>
      </w:r>
      <w:r w:rsidR="0056290A" w:rsidRPr="00875830">
        <w:rPr>
          <w:rFonts w:ascii="Times New Roman" w:hAnsi="Times New Roman"/>
          <w:b w:val="0"/>
          <w:lang w:val="en-US"/>
        </w:rPr>
        <w:t xml:space="preserve"> It can be noted that </w:t>
      </w:r>
      <w:r w:rsidR="00997CA4" w:rsidRPr="00875830">
        <w:rPr>
          <w:rFonts w:ascii="Times New Roman" w:hAnsi="Times New Roman"/>
          <w:b w:val="0"/>
          <w:lang w:val="en-US"/>
        </w:rPr>
        <w:t xml:space="preserve">there are </w:t>
      </w:r>
      <w:r w:rsidR="0056290A" w:rsidRPr="00875830">
        <w:rPr>
          <w:rFonts w:ascii="Times New Roman" w:hAnsi="Times New Roman"/>
          <w:b w:val="0"/>
          <w:lang w:val="en-US"/>
        </w:rPr>
        <w:t>six different behaviors altogether:</w:t>
      </w:r>
    </w:p>
    <w:p w14:paraId="3EB14F14" w14:textId="41890B39" w:rsidR="0056290A" w:rsidRPr="00875830" w:rsidRDefault="0056290A" w:rsidP="00064469">
      <w:pPr>
        <w:pStyle w:val="TH"/>
        <w:numPr>
          <w:ilvl w:val="0"/>
          <w:numId w:val="3"/>
        </w:numPr>
        <w:spacing w:before="0" w:after="0"/>
        <w:ind w:hanging="357"/>
        <w:jc w:val="left"/>
        <w:rPr>
          <w:rFonts w:ascii="Times New Roman" w:hAnsi="Times New Roman"/>
          <w:b w:val="0"/>
          <w:lang w:val="en-US"/>
        </w:rPr>
      </w:pPr>
      <w:r w:rsidRPr="00875830">
        <w:rPr>
          <w:rFonts w:ascii="Times New Roman" w:hAnsi="Times New Roman"/>
          <w:b w:val="0"/>
          <w:lang w:val="en-US"/>
        </w:rPr>
        <w:t>IAB Child link (= MT Null)</w:t>
      </w:r>
    </w:p>
    <w:p w14:paraId="2F649854" w14:textId="6DA7EBF8" w:rsidR="0056290A" w:rsidRPr="00875830" w:rsidRDefault="0056290A" w:rsidP="00064469">
      <w:pPr>
        <w:pStyle w:val="TH"/>
        <w:numPr>
          <w:ilvl w:val="1"/>
          <w:numId w:val="3"/>
        </w:numPr>
        <w:spacing w:before="0" w:after="0"/>
        <w:ind w:hanging="357"/>
        <w:jc w:val="left"/>
        <w:rPr>
          <w:rFonts w:ascii="Times New Roman" w:hAnsi="Times New Roman"/>
          <w:b w:val="0"/>
          <w:lang w:val="en-US"/>
        </w:rPr>
      </w:pPr>
      <w:r w:rsidRPr="00875830">
        <w:rPr>
          <w:rFonts w:ascii="Times New Roman" w:hAnsi="Times New Roman"/>
          <w:b w:val="0"/>
          <w:lang w:val="en-US"/>
        </w:rPr>
        <w:t>DU Tx (</w:t>
      </w:r>
      <w:r w:rsidR="00D3516F" w:rsidRPr="00875830">
        <w:rPr>
          <w:rFonts w:ascii="Times New Roman" w:hAnsi="Times New Roman"/>
          <w:b w:val="0"/>
          <w:lang w:val="en-US"/>
        </w:rPr>
        <w:t>Child-</w:t>
      </w:r>
      <w:r w:rsidRPr="00875830">
        <w:rPr>
          <w:rFonts w:ascii="Times New Roman" w:hAnsi="Times New Roman"/>
          <w:b w:val="0"/>
          <w:lang w:val="en-US"/>
        </w:rPr>
        <w:t>DL)</w:t>
      </w:r>
    </w:p>
    <w:p w14:paraId="6BE07EDF" w14:textId="5FA78B46" w:rsidR="0056290A" w:rsidRPr="00875830" w:rsidRDefault="0056290A" w:rsidP="00064469">
      <w:pPr>
        <w:pStyle w:val="TH"/>
        <w:numPr>
          <w:ilvl w:val="1"/>
          <w:numId w:val="3"/>
        </w:numPr>
        <w:spacing w:before="0" w:after="0"/>
        <w:ind w:hanging="357"/>
        <w:jc w:val="left"/>
        <w:rPr>
          <w:rFonts w:ascii="Times New Roman" w:hAnsi="Times New Roman"/>
          <w:b w:val="0"/>
          <w:lang w:val="en-US"/>
        </w:rPr>
      </w:pPr>
      <w:r w:rsidRPr="00875830">
        <w:rPr>
          <w:rFonts w:ascii="Times New Roman" w:hAnsi="Times New Roman"/>
          <w:b w:val="0"/>
          <w:lang w:val="en-US"/>
        </w:rPr>
        <w:t>DU Rx (</w:t>
      </w:r>
      <w:r w:rsidR="00D3516F" w:rsidRPr="00875830">
        <w:rPr>
          <w:rFonts w:ascii="Times New Roman" w:hAnsi="Times New Roman"/>
          <w:b w:val="0"/>
          <w:lang w:val="en-US"/>
        </w:rPr>
        <w:t>Child-</w:t>
      </w:r>
      <w:r w:rsidRPr="00875830">
        <w:rPr>
          <w:rFonts w:ascii="Times New Roman" w:hAnsi="Times New Roman"/>
          <w:b w:val="0"/>
          <w:lang w:val="en-US"/>
        </w:rPr>
        <w:t>UL)</w:t>
      </w:r>
    </w:p>
    <w:p w14:paraId="1436C071" w14:textId="1C44A3CC" w:rsidR="0056290A" w:rsidRPr="00875830" w:rsidRDefault="0056290A" w:rsidP="00064469">
      <w:pPr>
        <w:pStyle w:val="TH"/>
        <w:numPr>
          <w:ilvl w:val="1"/>
          <w:numId w:val="3"/>
        </w:numPr>
        <w:spacing w:before="0" w:after="0"/>
        <w:ind w:hanging="357"/>
        <w:jc w:val="left"/>
        <w:rPr>
          <w:rFonts w:ascii="Times New Roman" w:hAnsi="Times New Roman"/>
          <w:b w:val="0"/>
          <w:lang w:val="en-US"/>
        </w:rPr>
      </w:pPr>
      <w:r w:rsidRPr="00875830">
        <w:rPr>
          <w:rFonts w:ascii="Times New Roman" w:hAnsi="Times New Roman"/>
          <w:b w:val="0"/>
          <w:lang w:val="en-US"/>
        </w:rPr>
        <w:t>DU Tx/Rx (</w:t>
      </w:r>
      <w:r w:rsidR="00D3516F" w:rsidRPr="00875830">
        <w:rPr>
          <w:rFonts w:ascii="Times New Roman" w:hAnsi="Times New Roman"/>
          <w:b w:val="0"/>
          <w:lang w:val="en-US"/>
        </w:rPr>
        <w:t>Child DL/</w:t>
      </w:r>
      <w:r w:rsidRPr="00875830">
        <w:rPr>
          <w:rFonts w:ascii="Times New Roman" w:hAnsi="Times New Roman"/>
          <w:b w:val="0"/>
          <w:lang w:val="en-US"/>
        </w:rPr>
        <w:t>UL)</w:t>
      </w:r>
    </w:p>
    <w:p w14:paraId="2849D8CF" w14:textId="7437C4A1" w:rsidR="0056290A" w:rsidRPr="00875830" w:rsidRDefault="0056290A" w:rsidP="00064469">
      <w:pPr>
        <w:pStyle w:val="TH"/>
        <w:numPr>
          <w:ilvl w:val="0"/>
          <w:numId w:val="3"/>
        </w:numPr>
        <w:spacing w:before="0" w:after="0"/>
        <w:ind w:hanging="357"/>
        <w:jc w:val="left"/>
        <w:rPr>
          <w:rFonts w:ascii="Times New Roman" w:hAnsi="Times New Roman"/>
          <w:b w:val="0"/>
          <w:lang w:val="en-US"/>
        </w:rPr>
      </w:pPr>
      <w:r w:rsidRPr="00875830">
        <w:rPr>
          <w:rFonts w:ascii="Times New Roman" w:hAnsi="Times New Roman"/>
          <w:b w:val="0"/>
          <w:lang w:val="en-US"/>
        </w:rPr>
        <w:t>IAB Parent link (= DU Null)</w:t>
      </w:r>
    </w:p>
    <w:p w14:paraId="401990AA" w14:textId="209FD7B6" w:rsidR="0056290A" w:rsidRPr="00875830" w:rsidRDefault="00EA3641" w:rsidP="00B62916">
      <w:pPr>
        <w:pStyle w:val="TH"/>
        <w:numPr>
          <w:ilvl w:val="0"/>
          <w:numId w:val="7"/>
        </w:numPr>
        <w:spacing w:before="0" w:after="0"/>
        <w:ind w:hanging="357"/>
        <w:jc w:val="left"/>
        <w:rPr>
          <w:rFonts w:ascii="Times New Roman" w:hAnsi="Times New Roman"/>
          <w:b w:val="0"/>
          <w:lang w:val="en-US"/>
        </w:rPr>
      </w:pPr>
      <w:r w:rsidRPr="00875830">
        <w:rPr>
          <w:rFonts w:ascii="Times New Roman" w:hAnsi="Times New Roman"/>
          <w:b w:val="0"/>
          <w:lang w:val="en-US"/>
        </w:rPr>
        <w:t xml:space="preserve">MT DL </w:t>
      </w:r>
    </w:p>
    <w:p w14:paraId="7E08EA54" w14:textId="76F5AAC2" w:rsidR="0056290A" w:rsidRPr="00875830" w:rsidRDefault="0056290A" w:rsidP="00B62916">
      <w:pPr>
        <w:pStyle w:val="TH"/>
        <w:numPr>
          <w:ilvl w:val="0"/>
          <w:numId w:val="7"/>
        </w:numPr>
        <w:spacing w:before="0" w:after="0"/>
        <w:ind w:hanging="357"/>
        <w:jc w:val="left"/>
        <w:rPr>
          <w:rFonts w:ascii="Times New Roman" w:hAnsi="Times New Roman"/>
          <w:b w:val="0"/>
          <w:lang w:val="en-US"/>
        </w:rPr>
      </w:pPr>
      <w:r w:rsidRPr="00875830">
        <w:rPr>
          <w:rFonts w:ascii="Times New Roman" w:hAnsi="Times New Roman"/>
          <w:b w:val="0"/>
          <w:lang w:val="en-US"/>
        </w:rPr>
        <w:t>MT UL</w:t>
      </w:r>
      <w:r w:rsidR="00EA3641" w:rsidRPr="00875830">
        <w:rPr>
          <w:rFonts w:ascii="Times New Roman" w:hAnsi="Times New Roman"/>
          <w:b w:val="0"/>
          <w:lang w:val="en-US"/>
        </w:rPr>
        <w:t xml:space="preserve"> </w:t>
      </w:r>
    </w:p>
    <w:p w14:paraId="1C9C33E0" w14:textId="03B1D8A3" w:rsidR="0056290A" w:rsidRPr="00875830" w:rsidRDefault="00EA3641" w:rsidP="00B62916">
      <w:pPr>
        <w:pStyle w:val="TH"/>
        <w:numPr>
          <w:ilvl w:val="0"/>
          <w:numId w:val="7"/>
        </w:numPr>
        <w:spacing w:before="0" w:after="0"/>
        <w:ind w:hanging="357"/>
        <w:jc w:val="left"/>
        <w:rPr>
          <w:rFonts w:ascii="Times New Roman" w:hAnsi="Times New Roman"/>
          <w:b w:val="0"/>
          <w:lang w:val="en-US"/>
        </w:rPr>
      </w:pPr>
      <w:r w:rsidRPr="00875830">
        <w:rPr>
          <w:rFonts w:ascii="Times New Roman" w:hAnsi="Times New Roman"/>
          <w:b w:val="0"/>
          <w:lang w:val="en-US"/>
        </w:rPr>
        <w:t xml:space="preserve">MT Flexible </w:t>
      </w:r>
    </w:p>
    <w:p w14:paraId="045E4A79" w14:textId="77777777" w:rsidR="0056290A" w:rsidRPr="00875830" w:rsidRDefault="0056290A" w:rsidP="0056290A">
      <w:pPr>
        <w:rPr>
          <w:b/>
          <w:bCs/>
          <w:i/>
          <w:iCs/>
          <w:lang w:val="en-US"/>
        </w:rPr>
      </w:pPr>
    </w:p>
    <w:p w14:paraId="385B98A4" w14:textId="77BA5E0F" w:rsidR="0056290A" w:rsidRPr="00650632" w:rsidRDefault="0056290A" w:rsidP="0056290A">
      <w:pPr>
        <w:rPr>
          <w:i/>
          <w:lang w:val="en-US"/>
        </w:rPr>
      </w:pPr>
      <w:r w:rsidRPr="00650632">
        <w:rPr>
          <w:b/>
          <w:bCs/>
          <w:i/>
          <w:iCs/>
          <w:lang w:val="en-US"/>
        </w:rPr>
        <w:t xml:space="preserve">Observation 1: </w:t>
      </w:r>
      <w:r w:rsidRPr="00C85FD0">
        <w:rPr>
          <w:i/>
          <w:lang w:val="en-US"/>
        </w:rPr>
        <w:t>There are six different IAB behaviors for the case of TDM between</w:t>
      </w:r>
      <w:r w:rsidRPr="00650632">
        <w:rPr>
          <w:i/>
          <w:lang w:val="en-US"/>
        </w:rPr>
        <w:t xml:space="preserve"> Child and Parent links.</w:t>
      </w:r>
    </w:p>
    <w:p w14:paraId="05AE11FD" w14:textId="77777777" w:rsidR="00FB5EFB" w:rsidRPr="00650632" w:rsidRDefault="00121073" w:rsidP="00714847">
      <w:pPr>
        <w:keepNext/>
        <w:jc w:val="right"/>
        <w:rPr>
          <w:lang w:val="en-US"/>
        </w:rPr>
      </w:pPr>
      <w:r w:rsidRPr="00650632">
        <w:rPr>
          <w:noProof/>
          <w:lang w:val="en-US"/>
        </w:rPr>
        <w:drawing>
          <wp:inline distT="0" distB="0" distL="0" distR="0" wp14:anchorId="10E737EF" wp14:editId="35A88200">
            <wp:extent cx="5794193" cy="3327799"/>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03593" cy="3333198"/>
                    </a:xfrm>
                    <a:prstGeom prst="rect">
                      <a:avLst/>
                    </a:prstGeom>
                  </pic:spPr>
                </pic:pic>
              </a:graphicData>
            </a:graphic>
          </wp:inline>
        </w:drawing>
      </w:r>
    </w:p>
    <w:p w14:paraId="7C93950F" w14:textId="3BD14533" w:rsidR="003E15FC" w:rsidRPr="00650632" w:rsidRDefault="00FB5EFB" w:rsidP="009F62E9">
      <w:pPr>
        <w:pStyle w:val="Caption"/>
        <w:jc w:val="center"/>
        <w:rPr>
          <w:lang w:val="en-US"/>
        </w:rPr>
      </w:pPr>
      <w:bookmarkStart w:id="4" w:name="_Hlk533054685"/>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Pr="00650632">
        <w:rPr>
          <w:noProof/>
          <w:lang w:val="en-US"/>
        </w:rPr>
        <w:t>1</w:t>
      </w:r>
      <w:r w:rsidRPr="00650632">
        <w:rPr>
          <w:lang w:val="en-US"/>
        </w:rPr>
        <w:fldChar w:fldCharType="end"/>
      </w:r>
      <w:r w:rsidR="00E838B4" w:rsidRPr="00650632">
        <w:rPr>
          <w:lang w:val="en-US"/>
        </w:rPr>
        <w:t xml:space="preserve">. </w:t>
      </w:r>
      <w:r w:rsidR="00E838B4" w:rsidRPr="00C85FD0">
        <w:rPr>
          <w:lang w:val="en-US"/>
        </w:rPr>
        <w:t xml:space="preserve">DU and MT </w:t>
      </w:r>
      <w:r w:rsidR="00E838B4" w:rsidRPr="00875830">
        <w:rPr>
          <w:lang w:val="en-US"/>
        </w:rPr>
        <w:t>behavior in case of TDM operation</w:t>
      </w:r>
      <w:r w:rsidR="009F62E9" w:rsidRPr="00875830">
        <w:rPr>
          <w:lang w:val="en-US"/>
        </w:rPr>
        <w:t xml:space="preserve"> based on [2]</w:t>
      </w:r>
    </w:p>
    <w:bookmarkEnd w:id="4"/>
    <w:p w14:paraId="356E02DF" w14:textId="77777777" w:rsidR="00832FBF" w:rsidRPr="00650632" w:rsidRDefault="00832FBF" w:rsidP="004332CD">
      <w:pPr>
        <w:spacing w:after="0"/>
        <w:rPr>
          <w:color w:val="000000"/>
          <w:lang w:val="en-US"/>
        </w:rPr>
      </w:pPr>
    </w:p>
    <w:p w14:paraId="1A3D73B3" w14:textId="7363A806" w:rsidR="004332CD" w:rsidRPr="00650632" w:rsidRDefault="008509AE" w:rsidP="005B5CE2">
      <w:pPr>
        <w:spacing w:after="0"/>
        <w:jc w:val="both"/>
        <w:rPr>
          <w:lang w:val="en-US"/>
        </w:rPr>
      </w:pPr>
      <w:r w:rsidRPr="00650632">
        <w:rPr>
          <w:lang w:val="en-US"/>
        </w:rPr>
        <w:t xml:space="preserve">In the following we consider the </w:t>
      </w:r>
      <w:r w:rsidR="009606BF" w:rsidRPr="00650632">
        <w:rPr>
          <w:lang w:val="en-US"/>
        </w:rPr>
        <w:t>different</w:t>
      </w:r>
      <w:r w:rsidR="007C2662" w:rsidRPr="00650632">
        <w:rPr>
          <w:lang w:val="en-US"/>
        </w:rPr>
        <w:t xml:space="preserve"> configuration options for</w:t>
      </w:r>
      <w:r w:rsidR="00CB643E" w:rsidRPr="00650632">
        <w:rPr>
          <w:lang w:val="en-US"/>
        </w:rPr>
        <w:t xml:space="preserve"> the </w:t>
      </w:r>
      <w:r w:rsidR="007C2662" w:rsidRPr="00650632">
        <w:rPr>
          <w:lang w:val="en-US"/>
        </w:rPr>
        <w:t>TDM case.</w:t>
      </w:r>
      <w:r w:rsidR="009606BF" w:rsidRPr="00650632">
        <w:rPr>
          <w:lang w:val="en-US"/>
        </w:rPr>
        <w:t xml:space="preserve"> </w:t>
      </w:r>
      <w:r w:rsidR="004332CD" w:rsidRPr="00650632">
        <w:rPr>
          <w:b/>
          <w:lang w:val="en-US"/>
        </w:rPr>
        <w:t xml:space="preserve">Figure 2 </w:t>
      </w:r>
      <w:r w:rsidR="004332CD" w:rsidRPr="00650632">
        <w:rPr>
          <w:lang w:val="en-US"/>
        </w:rPr>
        <w:t xml:space="preserve">shows all possible DU/MT configurations for an IAB node. There are altogether 15 different functionalities captured i the </w:t>
      </w:r>
      <w:r w:rsidR="004332CD" w:rsidRPr="00650632">
        <w:rPr>
          <w:i/>
          <w:lang w:val="en-US"/>
        </w:rPr>
        <w:t>TR 38.874,</w:t>
      </w:r>
      <w:r w:rsidR="004332CD" w:rsidRPr="00650632">
        <w:rPr>
          <w:lang w:val="en-US"/>
        </w:rPr>
        <w:t xml:space="preserve"> </w:t>
      </w:r>
      <w:r w:rsidR="004332CD" w:rsidRPr="00C85FD0">
        <w:rPr>
          <w:lang w:val="en-US"/>
        </w:rPr>
        <w:t>Table 7.3.3-1</w:t>
      </w:r>
    </w:p>
    <w:p w14:paraId="428C5F56" w14:textId="7E9255A9" w:rsidR="004332CD" w:rsidRPr="00650632" w:rsidRDefault="004332CD" w:rsidP="005B5CE2">
      <w:pPr>
        <w:pStyle w:val="ListParagraph"/>
        <w:numPr>
          <w:ilvl w:val="0"/>
          <w:numId w:val="9"/>
        </w:numPr>
        <w:jc w:val="both"/>
        <w:rPr>
          <w:sz w:val="20"/>
          <w:szCs w:val="20"/>
          <w:lang w:val="en-US"/>
        </w:rPr>
      </w:pPr>
      <w:r w:rsidRPr="00C85FD0">
        <w:rPr>
          <w:sz w:val="20"/>
          <w:szCs w:val="20"/>
          <w:lang w:val="en-US"/>
        </w:rPr>
        <w:t>IAB configurations #1-3 correspond to Rel-15 operation (=</w:t>
      </w:r>
      <w:r w:rsidRPr="00875830">
        <w:rPr>
          <w:b/>
          <w:sz w:val="20"/>
          <w:szCs w:val="20"/>
          <w:lang w:val="en-US"/>
        </w:rPr>
        <w:t>Parent BH link</w:t>
      </w:r>
      <w:r w:rsidRPr="00875830">
        <w:rPr>
          <w:sz w:val="20"/>
          <w:szCs w:val="20"/>
          <w:lang w:val="en-US"/>
        </w:rPr>
        <w:t>)</w:t>
      </w:r>
    </w:p>
    <w:p w14:paraId="4B0465E1" w14:textId="77777777" w:rsidR="00C26B25" w:rsidRPr="00650632" w:rsidRDefault="004332CD" w:rsidP="005B5CE2">
      <w:pPr>
        <w:pStyle w:val="ListParagraph"/>
        <w:numPr>
          <w:ilvl w:val="0"/>
          <w:numId w:val="9"/>
        </w:numPr>
        <w:jc w:val="both"/>
        <w:rPr>
          <w:sz w:val="20"/>
          <w:szCs w:val="20"/>
          <w:lang w:val="en-US"/>
        </w:rPr>
      </w:pPr>
      <w:r w:rsidRPr="00C85FD0">
        <w:rPr>
          <w:sz w:val="20"/>
          <w:szCs w:val="20"/>
          <w:lang w:val="en-US"/>
        </w:rPr>
        <w:t>IAB configurations #4-6 define three different DU-Hard -scenarios (=</w:t>
      </w:r>
      <w:r w:rsidRPr="00875830">
        <w:rPr>
          <w:b/>
          <w:sz w:val="20"/>
          <w:szCs w:val="20"/>
          <w:lang w:val="en-US"/>
        </w:rPr>
        <w:t>Child link(s)</w:t>
      </w:r>
      <w:r w:rsidRPr="00875830">
        <w:rPr>
          <w:sz w:val="20"/>
          <w:szCs w:val="20"/>
          <w:lang w:val="en-US"/>
        </w:rPr>
        <w:t xml:space="preserve">). </w:t>
      </w:r>
    </w:p>
    <w:p w14:paraId="663E866D" w14:textId="77777777" w:rsidR="00C26B25" w:rsidRPr="00650632" w:rsidRDefault="00A80BB4" w:rsidP="005B5CE2">
      <w:pPr>
        <w:pStyle w:val="ListParagraph"/>
        <w:numPr>
          <w:ilvl w:val="1"/>
          <w:numId w:val="9"/>
        </w:numPr>
        <w:jc w:val="both"/>
        <w:rPr>
          <w:sz w:val="20"/>
          <w:szCs w:val="20"/>
          <w:lang w:val="en-US"/>
        </w:rPr>
      </w:pPr>
      <w:r w:rsidRPr="00C85FD0">
        <w:rPr>
          <w:sz w:val="20"/>
          <w:szCs w:val="20"/>
          <w:lang w:val="en-US"/>
        </w:rPr>
        <w:t>For each</w:t>
      </w:r>
      <w:r w:rsidR="004332CD" w:rsidRPr="00875830">
        <w:rPr>
          <w:sz w:val="20"/>
          <w:szCs w:val="20"/>
          <w:lang w:val="en-US"/>
        </w:rPr>
        <w:t xml:space="preserve"> DU-Hard scenario, there are three sub-scenarios (a, b, c) corresponding to </w:t>
      </w:r>
      <w:r w:rsidRPr="00875830">
        <w:rPr>
          <w:sz w:val="20"/>
          <w:szCs w:val="20"/>
          <w:lang w:val="en-US"/>
        </w:rPr>
        <w:t xml:space="preserve">three </w:t>
      </w:r>
      <w:r w:rsidR="004332CD" w:rsidRPr="00875830">
        <w:rPr>
          <w:sz w:val="20"/>
          <w:szCs w:val="20"/>
          <w:lang w:val="en-US"/>
        </w:rPr>
        <w:t>different MT configuration</w:t>
      </w:r>
      <w:r w:rsidRPr="00875830">
        <w:rPr>
          <w:sz w:val="20"/>
          <w:szCs w:val="20"/>
          <w:lang w:val="en-US"/>
        </w:rPr>
        <w:t xml:space="preserve"> options</w:t>
      </w:r>
      <w:r w:rsidR="004332CD" w:rsidRPr="00875830">
        <w:rPr>
          <w:sz w:val="20"/>
          <w:szCs w:val="20"/>
          <w:lang w:val="en-US"/>
        </w:rPr>
        <w:t xml:space="preserve">. However, all </w:t>
      </w:r>
      <w:r w:rsidRPr="00875830">
        <w:rPr>
          <w:sz w:val="20"/>
          <w:szCs w:val="20"/>
          <w:lang w:val="en-US"/>
        </w:rPr>
        <w:t xml:space="preserve">the </w:t>
      </w:r>
      <w:r w:rsidR="004332CD" w:rsidRPr="00875830">
        <w:rPr>
          <w:sz w:val="20"/>
          <w:szCs w:val="20"/>
          <w:lang w:val="en-US"/>
        </w:rPr>
        <w:t>sub-scenarios have the same IAB behavior.</w:t>
      </w:r>
      <w:r w:rsidR="00C26B25" w:rsidRPr="00875830">
        <w:rPr>
          <w:sz w:val="20"/>
          <w:szCs w:val="20"/>
          <w:lang w:val="en-US"/>
        </w:rPr>
        <w:t xml:space="preserve"> </w:t>
      </w:r>
    </w:p>
    <w:p w14:paraId="1E3240C2" w14:textId="3746C808" w:rsidR="004332CD" w:rsidRPr="00650632" w:rsidRDefault="00C26B25" w:rsidP="005B5CE2">
      <w:pPr>
        <w:pStyle w:val="ListParagraph"/>
        <w:numPr>
          <w:ilvl w:val="1"/>
          <w:numId w:val="9"/>
        </w:numPr>
        <w:jc w:val="both"/>
        <w:rPr>
          <w:sz w:val="20"/>
          <w:szCs w:val="20"/>
          <w:lang w:val="en-US"/>
        </w:rPr>
      </w:pPr>
      <w:r w:rsidRPr="00C85FD0">
        <w:rPr>
          <w:sz w:val="20"/>
          <w:szCs w:val="20"/>
          <w:lang w:val="en-US"/>
        </w:rPr>
        <w:t xml:space="preserve">In order to maximize the usage of Rel-15 rules, it </w:t>
      </w:r>
      <w:r w:rsidR="00714847" w:rsidRPr="00875830">
        <w:rPr>
          <w:sz w:val="20"/>
          <w:szCs w:val="20"/>
          <w:lang w:val="en-US"/>
        </w:rPr>
        <w:t>can be defined</w:t>
      </w:r>
      <w:r w:rsidRPr="00875830">
        <w:rPr>
          <w:sz w:val="20"/>
          <w:szCs w:val="20"/>
          <w:lang w:val="en-US"/>
        </w:rPr>
        <w:t xml:space="preserve"> that DU-Hard </w:t>
      </w:r>
      <w:r w:rsidR="00714847" w:rsidRPr="00875830">
        <w:rPr>
          <w:sz w:val="20"/>
          <w:szCs w:val="20"/>
          <w:lang w:val="en-US"/>
        </w:rPr>
        <w:t>are</w:t>
      </w:r>
      <w:r w:rsidRPr="00875830">
        <w:rPr>
          <w:sz w:val="20"/>
          <w:szCs w:val="20"/>
          <w:lang w:val="en-US"/>
        </w:rPr>
        <w:t xml:space="preserve"> supported only when MT is configured to be flexible (</w:t>
      </w:r>
      <w:r w:rsidRPr="00C85FD0">
        <w:rPr>
          <w:sz w:val="20"/>
          <w:szCs w:val="20"/>
          <w:lang w:val="en-US"/>
        </w:rPr>
        <w:sym w:font="Wingdings" w:char="F0E0"/>
      </w:r>
      <w:r w:rsidRPr="00C85FD0">
        <w:rPr>
          <w:sz w:val="20"/>
          <w:szCs w:val="20"/>
          <w:lang w:val="en-US"/>
        </w:rPr>
        <w:t xml:space="preserve"> 4/5/6a would map to </w:t>
      </w:r>
      <w:r w:rsidR="004841FF" w:rsidRPr="00875830">
        <w:rPr>
          <w:sz w:val="20"/>
          <w:szCs w:val="20"/>
          <w:lang w:val="en-US"/>
        </w:rPr>
        <w:t>IAB configuration#</w:t>
      </w:r>
      <w:r w:rsidRPr="00875830">
        <w:rPr>
          <w:sz w:val="20"/>
          <w:szCs w:val="20"/>
          <w:lang w:val="en-US"/>
        </w:rPr>
        <w:t xml:space="preserve">1, and 4/5/6b would map to </w:t>
      </w:r>
      <w:r w:rsidR="004841FF" w:rsidRPr="00875830">
        <w:rPr>
          <w:sz w:val="20"/>
          <w:szCs w:val="20"/>
          <w:lang w:val="en-US"/>
        </w:rPr>
        <w:t>IAB configuration#</w:t>
      </w:r>
      <w:r w:rsidRPr="00875830">
        <w:rPr>
          <w:sz w:val="20"/>
          <w:szCs w:val="20"/>
          <w:lang w:val="en-US"/>
        </w:rPr>
        <w:t>2</w:t>
      </w:r>
      <w:r w:rsidR="004841FF" w:rsidRPr="00875830">
        <w:rPr>
          <w:sz w:val="20"/>
          <w:szCs w:val="20"/>
          <w:lang w:val="en-US"/>
        </w:rPr>
        <w:t>, respectively</w:t>
      </w:r>
      <w:r w:rsidRPr="00875830">
        <w:rPr>
          <w:sz w:val="20"/>
          <w:szCs w:val="20"/>
          <w:lang w:val="en-US"/>
        </w:rPr>
        <w:t>)</w:t>
      </w:r>
    </w:p>
    <w:p w14:paraId="08EB1624" w14:textId="53E8CE59" w:rsidR="004332CD" w:rsidRPr="00650632" w:rsidRDefault="004332CD" w:rsidP="005B5CE2">
      <w:pPr>
        <w:pStyle w:val="ListParagraph"/>
        <w:numPr>
          <w:ilvl w:val="0"/>
          <w:numId w:val="9"/>
        </w:numPr>
        <w:jc w:val="both"/>
        <w:rPr>
          <w:sz w:val="20"/>
          <w:szCs w:val="20"/>
          <w:lang w:val="en-US"/>
        </w:rPr>
      </w:pPr>
      <w:r w:rsidRPr="00C85FD0">
        <w:rPr>
          <w:sz w:val="20"/>
          <w:szCs w:val="20"/>
          <w:lang w:val="en-US"/>
        </w:rPr>
        <w:t xml:space="preserve">IAB configurations #7-9 correspond to three different DU-Soft -scenarios </w:t>
      </w:r>
      <w:r w:rsidR="00A80BB4" w:rsidRPr="00875830">
        <w:rPr>
          <w:sz w:val="20"/>
          <w:szCs w:val="20"/>
          <w:lang w:val="en-US"/>
        </w:rPr>
        <w:t>with</w:t>
      </w:r>
      <w:r w:rsidRPr="00875830">
        <w:rPr>
          <w:sz w:val="20"/>
          <w:szCs w:val="20"/>
          <w:lang w:val="en-US"/>
        </w:rPr>
        <w:t xml:space="preserve"> MT Flexible.</w:t>
      </w:r>
    </w:p>
    <w:p w14:paraId="3DBD1761" w14:textId="07444BD7" w:rsidR="004332CD" w:rsidRPr="00650632" w:rsidRDefault="004332CD" w:rsidP="005B5CE2">
      <w:pPr>
        <w:pStyle w:val="ListParagraph"/>
        <w:numPr>
          <w:ilvl w:val="0"/>
          <w:numId w:val="9"/>
        </w:numPr>
        <w:jc w:val="both"/>
        <w:rPr>
          <w:sz w:val="20"/>
          <w:szCs w:val="20"/>
          <w:lang w:val="en-US"/>
        </w:rPr>
      </w:pPr>
      <w:r w:rsidRPr="00C85FD0">
        <w:rPr>
          <w:sz w:val="20"/>
          <w:szCs w:val="20"/>
          <w:lang w:val="en-US"/>
        </w:rPr>
        <w:t>IAB configurations #10-15 correspond to three differen</w:t>
      </w:r>
      <w:r w:rsidRPr="00875830">
        <w:rPr>
          <w:sz w:val="20"/>
          <w:szCs w:val="20"/>
          <w:lang w:val="en-US"/>
        </w:rPr>
        <w:t>t DU-Soft -scenarios with MT DL/UL.</w:t>
      </w:r>
    </w:p>
    <w:p w14:paraId="621E1A9F" w14:textId="77777777" w:rsidR="00DE7A7C" w:rsidRPr="00650632" w:rsidRDefault="00DE7A7C" w:rsidP="00DE7A7C">
      <w:pPr>
        <w:pStyle w:val="ListParagraph"/>
        <w:rPr>
          <w:sz w:val="20"/>
          <w:szCs w:val="20"/>
          <w:lang w:val="en-US"/>
        </w:rPr>
      </w:pPr>
    </w:p>
    <w:p w14:paraId="5C3B5AD5" w14:textId="1B065838" w:rsidR="00EA3641" w:rsidRPr="00650632" w:rsidRDefault="00B95E97" w:rsidP="00EA3641">
      <w:pPr>
        <w:jc w:val="center"/>
        <w:rPr>
          <w:bCs/>
          <w:iCs/>
          <w:lang w:val="en-US"/>
        </w:rPr>
      </w:pPr>
      <w:r w:rsidRPr="00650632">
        <w:rPr>
          <w:noProof/>
          <w:lang w:val="en-US"/>
        </w:rPr>
        <w:lastRenderedPageBreak/>
        <w:drawing>
          <wp:inline distT="0" distB="0" distL="0" distR="0" wp14:anchorId="5D732F96" wp14:editId="4C6B73A9">
            <wp:extent cx="3641563" cy="248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41563" cy="2484000"/>
                    </a:xfrm>
                    <a:prstGeom prst="rect">
                      <a:avLst/>
                    </a:prstGeom>
                  </pic:spPr>
                </pic:pic>
              </a:graphicData>
            </a:graphic>
          </wp:inline>
        </w:drawing>
      </w:r>
    </w:p>
    <w:p w14:paraId="5CC34CDC" w14:textId="559BEA67" w:rsidR="00EA3641" w:rsidRPr="00650632" w:rsidRDefault="00EA3641" w:rsidP="00EA3641">
      <w:pPr>
        <w:pStyle w:val="Caption"/>
        <w:jc w:val="center"/>
        <w:rPr>
          <w:lang w:val="en-US"/>
        </w:rPr>
      </w:pPr>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Pr="00650632">
        <w:rPr>
          <w:noProof/>
          <w:lang w:val="en-US"/>
        </w:rPr>
        <w:t>2</w:t>
      </w:r>
      <w:r w:rsidRPr="00650632">
        <w:rPr>
          <w:lang w:val="en-US"/>
        </w:rPr>
        <w:fldChar w:fldCharType="end"/>
      </w:r>
      <w:r w:rsidRPr="00650632">
        <w:rPr>
          <w:lang w:val="en-US"/>
        </w:rPr>
        <w:t xml:space="preserve">. </w:t>
      </w:r>
      <w:r w:rsidRPr="00C85FD0">
        <w:rPr>
          <w:lang w:val="en-US"/>
        </w:rPr>
        <w:t xml:space="preserve">DU and MT </w:t>
      </w:r>
      <w:r w:rsidRPr="00875830">
        <w:rPr>
          <w:lang w:val="en-US"/>
        </w:rPr>
        <w:t>behavior in case of TDM operation based on [2]</w:t>
      </w:r>
    </w:p>
    <w:p w14:paraId="44EC07B3" w14:textId="77777777" w:rsidR="00B95E97" w:rsidRPr="00650632" w:rsidRDefault="00B95E97" w:rsidP="00A2539B">
      <w:pPr>
        <w:spacing w:after="0"/>
        <w:rPr>
          <w:bCs/>
          <w:iCs/>
          <w:lang w:val="en-US"/>
        </w:rPr>
      </w:pPr>
    </w:p>
    <w:p w14:paraId="75245ADB" w14:textId="5140FB0D" w:rsidR="00A2539B" w:rsidRPr="00650632" w:rsidRDefault="00A2539B" w:rsidP="00A2539B">
      <w:pPr>
        <w:spacing w:after="0"/>
        <w:rPr>
          <w:bCs/>
          <w:iCs/>
          <w:lang w:val="en-US"/>
        </w:rPr>
      </w:pPr>
      <w:r w:rsidRPr="00650632">
        <w:rPr>
          <w:bCs/>
          <w:iCs/>
          <w:lang w:val="en-US"/>
        </w:rPr>
        <w:t xml:space="preserve">Table 1 summarizes the configurations of Figure 2. </w:t>
      </w:r>
    </w:p>
    <w:p w14:paraId="6986D849" w14:textId="77777777" w:rsidR="00A2539B" w:rsidRPr="00650632" w:rsidRDefault="00A2539B" w:rsidP="00A2539B">
      <w:pPr>
        <w:spacing w:after="0"/>
        <w:rPr>
          <w:bCs/>
          <w:iCs/>
          <w:lang w:val="en-US"/>
        </w:rPr>
      </w:pPr>
    </w:p>
    <w:p w14:paraId="272F2FE2" w14:textId="7107EC80" w:rsidR="004332CD" w:rsidRPr="00650632" w:rsidRDefault="004332CD" w:rsidP="00DE7A7C">
      <w:pPr>
        <w:pStyle w:val="Caption"/>
        <w:keepNext/>
        <w:jc w:val="center"/>
        <w:rPr>
          <w:lang w:val="en-US"/>
        </w:rPr>
      </w:pPr>
      <w:r w:rsidRPr="00650632">
        <w:rPr>
          <w:lang w:val="en-US"/>
        </w:rPr>
        <w:t xml:space="preserve">Table </w:t>
      </w:r>
      <w:r w:rsidRPr="00650632">
        <w:rPr>
          <w:lang w:val="en-US"/>
        </w:rPr>
        <w:fldChar w:fldCharType="begin"/>
      </w:r>
      <w:r w:rsidRPr="00650632">
        <w:rPr>
          <w:lang w:val="en-US"/>
        </w:rPr>
        <w:instrText xml:space="preserve"> SEQ Table \* ARABIC </w:instrText>
      </w:r>
      <w:r w:rsidRPr="00650632">
        <w:rPr>
          <w:lang w:val="en-US"/>
        </w:rPr>
        <w:fldChar w:fldCharType="separate"/>
      </w:r>
      <w:r w:rsidRPr="00650632">
        <w:rPr>
          <w:noProof/>
          <w:lang w:val="en-US"/>
        </w:rPr>
        <w:t>1</w:t>
      </w:r>
      <w:r w:rsidRPr="00650632">
        <w:rPr>
          <w:lang w:val="en-US"/>
        </w:rPr>
        <w:fldChar w:fldCharType="end"/>
      </w:r>
      <w:r w:rsidRPr="00650632">
        <w:rPr>
          <w:lang w:val="en-US"/>
        </w:rPr>
        <w:t xml:space="preserve"> Possible IAB configurations</w:t>
      </w:r>
    </w:p>
    <w:p w14:paraId="034EBDC0" w14:textId="187FD11C" w:rsidR="00EA3641" w:rsidRPr="00650632" w:rsidRDefault="00B95E97" w:rsidP="00EA3641">
      <w:pPr>
        <w:jc w:val="center"/>
        <w:rPr>
          <w:bCs/>
          <w:iCs/>
          <w:lang w:val="en-US"/>
        </w:rPr>
      </w:pPr>
      <w:r w:rsidRPr="00650632">
        <w:rPr>
          <w:noProof/>
          <w:lang w:val="en-US"/>
        </w:rPr>
        <w:drawing>
          <wp:inline distT="0" distB="0" distL="0" distR="0" wp14:anchorId="7A85D604" wp14:editId="4FA53796">
            <wp:extent cx="3754286"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54286" cy="2520000"/>
                    </a:xfrm>
                    <a:prstGeom prst="rect">
                      <a:avLst/>
                    </a:prstGeom>
                  </pic:spPr>
                </pic:pic>
              </a:graphicData>
            </a:graphic>
          </wp:inline>
        </w:drawing>
      </w:r>
    </w:p>
    <w:p w14:paraId="2244DF7A" w14:textId="649DBE05" w:rsidR="00713F3E" w:rsidRPr="00650632" w:rsidRDefault="00713F3E" w:rsidP="009E3C61">
      <w:pPr>
        <w:spacing w:after="0"/>
        <w:rPr>
          <w:lang w:val="en-US"/>
        </w:rPr>
      </w:pPr>
    </w:p>
    <w:p w14:paraId="2E313C12" w14:textId="77777777" w:rsidR="00A2539B" w:rsidRPr="00650632" w:rsidRDefault="00A2539B" w:rsidP="005B5CE2">
      <w:pPr>
        <w:spacing w:after="0"/>
        <w:jc w:val="both"/>
        <w:rPr>
          <w:bCs/>
          <w:iCs/>
          <w:lang w:val="en-US"/>
        </w:rPr>
      </w:pPr>
      <w:r w:rsidRPr="00650632">
        <w:rPr>
          <w:bCs/>
          <w:iCs/>
          <w:lang w:val="en-US"/>
        </w:rPr>
        <w:t>We think that soft resources, facilitating dynamic capacity allocation between DL/UL/BH/Access, should be based on Rel-15 framework defined for flexible resources. Based on that, IAB configurations #10-15 should not be supported:</w:t>
      </w:r>
    </w:p>
    <w:p w14:paraId="31DA4DF7" w14:textId="47823FB2" w:rsidR="00A2539B" w:rsidRPr="00650632" w:rsidRDefault="00A2539B" w:rsidP="005B5CE2">
      <w:pPr>
        <w:pStyle w:val="ListParagraph"/>
        <w:numPr>
          <w:ilvl w:val="0"/>
          <w:numId w:val="11"/>
        </w:numPr>
        <w:jc w:val="both"/>
        <w:rPr>
          <w:sz w:val="20"/>
          <w:lang w:val="en-US"/>
        </w:rPr>
      </w:pPr>
      <w:r w:rsidRPr="00650632">
        <w:rPr>
          <w:sz w:val="20"/>
          <w:lang w:val="en-US"/>
        </w:rPr>
        <w:t>According to NR Rel-15</w:t>
      </w:r>
      <w:r w:rsidR="00714847" w:rsidRPr="00650632">
        <w:rPr>
          <w:sz w:val="20"/>
          <w:lang w:val="en-US"/>
        </w:rPr>
        <w:t xml:space="preserve"> principles</w:t>
      </w:r>
      <w:r w:rsidR="002651AA" w:rsidRPr="00650632">
        <w:rPr>
          <w:sz w:val="20"/>
          <w:lang w:val="en-US"/>
        </w:rPr>
        <w:t>:</w:t>
      </w:r>
      <w:r w:rsidRPr="00650632">
        <w:rPr>
          <w:sz w:val="20"/>
          <w:lang w:val="en-US"/>
        </w:rPr>
        <w:t xml:space="preserve"> </w:t>
      </w:r>
    </w:p>
    <w:p w14:paraId="30EDF898" w14:textId="3466A940" w:rsidR="0010320E" w:rsidRPr="00650632" w:rsidRDefault="0010320E" w:rsidP="005B5CE2">
      <w:pPr>
        <w:pStyle w:val="ListParagraph"/>
        <w:numPr>
          <w:ilvl w:val="1"/>
          <w:numId w:val="11"/>
        </w:numPr>
        <w:jc w:val="both"/>
        <w:rPr>
          <w:sz w:val="20"/>
          <w:lang w:val="en-US"/>
        </w:rPr>
      </w:pPr>
      <w:r w:rsidRPr="00650632">
        <w:rPr>
          <w:sz w:val="20"/>
          <w:lang w:val="en-US"/>
        </w:rPr>
        <w:t>DL, UL cannot be overridden by semi-static SFI, RRC configuration or dynamic DCI</w:t>
      </w:r>
    </w:p>
    <w:p w14:paraId="58EAF362" w14:textId="1291DA4F" w:rsidR="00A2539B" w:rsidRPr="00650632" w:rsidRDefault="00A2539B" w:rsidP="005B5CE2">
      <w:pPr>
        <w:pStyle w:val="ListParagraph"/>
        <w:numPr>
          <w:ilvl w:val="1"/>
          <w:numId w:val="11"/>
        </w:numPr>
        <w:jc w:val="both"/>
        <w:rPr>
          <w:sz w:val="20"/>
          <w:lang w:val="en-US"/>
        </w:rPr>
      </w:pPr>
      <w:r w:rsidRPr="00650632">
        <w:rPr>
          <w:sz w:val="20"/>
          <w:lang w:val="en-US"/>
        </w:rPr>
        <w:t>DL, UL are not conditionally available for the UE (MT)</w:t>
      </w:r>
      <w:r w:rsidR="00DA4AF8" w:rsidRPr="00650632">
        <w:rPr>
          <w:sz w:val="20"/>
          <w:lang w:val="en-US"/>
        </w:rPr>
        <w:t xml:space="preserve">. For example, if </w:t>
      </w:r>
      <w:r w:rsidR="008B295A" w:rsidRPr="00650632">
        <w:rPr>
          <w:sz w:val="20"/>
          <w:lang w:val="en-US"/>
        </w:rPr>
        <w:t xml:space="preserve">the </w:t>
      </w:r>
      <w:r w:rsidR="00DA4AF8" w:rsidRPr="00650632">
        <w:rPr>
          <w:sz w:val="20"/>
          <w:lang w:val="en-US"/>
        </w:rPr>
        <w:t>UE</w:t>
      </w:r>
      <w:r w:rsidR="008A604D" w:rsidRPr="00650632">
        <w:rPr>
          <w:sz w:val="20"/>
          <w:lang w:val="en-US"/>
        </w:rPr>
        <w:t xml:space="preserve"> (MT)</w:t>
      </w:r>
      <w:r w:rsidR="00DA4AF8" w:rsidRPr="00650632">
        <w:rPr>
          <w:sz w:val="20"/>
          <w:lang w:val="en-US"/>
        </w:rPr>
        <w:t xml:space="preserve"> is configured to monitor </w:t>
      </w:r>
      <w:r w:rsidR="00480443" w:rsidRPr="00650632">
        <w:rPr>
          <w:sz w:val="20"/>
          <w:lang w:val="en-US"/>
        </w:rPr>
        <w:t xml:space="preserve">PDCCH </w:t>
      </w:r>
      <w:r w:rsidR="008A604D" w:rsidRPr="00650632">
        <w:rPr>
          <w:sz w:val="20"/>
          <w:lang w:val="en-US"/>
        </w:rPr>
        <w:t xml:space="preserve">during </w:t>
      </w:r>
      <w:r w:rsidR="00480443" w:rsidRPr="00650632">
        <w:rPr>
          <w:sz w:val="20"/>
          <w:lang w:val="en-US"/>
        </w:rPr>
        <w:t>a</w:t>
      </w:r>
      <w:r w:rsidR="007B4C72" w:rsidRPr="00650632">
        <w:rPr>
          <w:sz w:val="20"/>
          <w:lang w:val="en-US"/>
        </w:rPr>
        <w:t xml:space="preserve"> DL</w:t>
      </w:r>
      <w:r w:rsidR="00480443" w:rsidRPr="00650632">
        <w:rPr>
          <w:sz w:val="20"/>
          <w:lang w:val="en-US"/>
        </w:rPr>
        <w:t xml:space="preserve"> resource</w:t>
      </w:r>
      <w:r w:rsidR="007B4C72" w:rsidRPr="00650632">
        <w:rPr>
          <w:sz w:val="20"/>
          <w:lang w:val="en-US"/>
        </w:rPr>
        <w:t xml:space="preserve">, it </w:t>
      </w:r>
      <w:r w:rsidR="00480443" w:rsidRPr="00650632">
        <w:rPr>
          <w:sz w:val="20"/>
          <w:lang w:val="en-US"/>
        </w:rPr>
        <w:t>will</w:t>
      </w:r>
      <w:r w:rsidR="007B4C72" w:rsidRPr="00650632">
        <w:rPr>
          <w:sz w:val="20"/>
          <w:lang w:val="en-US"/>
        </w:rPr>
        <w:t xml:space="preserve"> always</w:t>
      </w:r>
      <w:r w:rsidR="00480443" w:rsidRPr="00650632">
        <w:rPr>
          <w:sz w:val="20"/>
          <w:lang w:val="en-US"/>
        </w:rPr>
        <w:t xml:space="preserve"> do so.</w:t>
      </w:r>
      <w:r w:rsidR="007B4C72" w:rsidRPr="00650632">
        <w:rPr>
          <w:sz w:val="20"/>
          <w:lang w:val="en-US"/>
        </w:rPr>
        <w:t xml:space="preserve"> </w:t>
      </w:r>
    </w:p>
    <w:p w14:paraId="22A70F3C" w14:textId="316C626E" w:rsidR="00A2539B" w:rsidRPr="00650632" w:rsidRDefault="00A2539B" w:rsidP="005B5CE2">
      <w:pPr>
        <w:pStyle w:val="ListParagraph"/>
        <w:numPr>
          <w:ilvl w:val="1"/>
          <w:numId w:val="11"/>
        </w:numPr>
        <w:jc w:val="both"/>
        <w:rPr>
          <w:sz w:val="20"/>
          <w:lang w:val="en-US"/>
        </w:rPr>
      </w:pPr>
      <w:r w:rsidRPr="00650632">
        <w:rPr>
          <w:sz w:val="20"/>
          <w:lang w:val="en-US"/>
        </w:rPr>
        <w:t>UE</w:t>
      </w:r>
      <w:r w:rsidR="002651AA" w:rsidRPr="00650632">
        <w:rPr>
          <w:sz w:val="20"/>
          <w:lang w:val="en-US"/>
        </w:rPr>
        <w:t xml:space="preserve"> </w:t>
      </w:r>
      <w:r w:rsidRPr="00650632">
        <w:rPr>
          <w:sz w:val="20"/>
          <w:lang w:val="en-US"/>
        </w:rPr>
        <w:t>(MT) does not</w:t>
      </w:r>
      <w:r w:rsidR="00043D37" w:rsidRPr="00650632">
        <w:rPr>
          <w:sz w:val="20"/>
          <w:lang w:val="en-US"/>
        </w:rPr>
        <w:t xml:space="preserve"> need to</w:t>
      </w:r>
      <w:r w:rsidRPr="00650632">
        <w:rPr>
          <w:sz w:val="20"/>
          <w:lang w:val="en-US"/>
        </w:rPr>
        <w:t xml:space="preserve"> determine availability of DL/UL resources</w:t>
      </w:r>
      <w:r w:rsidR="00B95E97" w:rsidRPr="00650632">
        <w:rPr>
          <w:sz w:val="20"/>
          <w:lang w:val="en-US"/>
        </w:rPr>
        <w:t>.</w:t>
      </w:r>
    </w:p>
    <w:p w14:paraId="30ABD411" w14:textId="5788DE8D" w:rsidR="00A82CE9" w:rsidRPr="00650632" w:rsidRDefault="00124E05" w:rsidP="005B5CE2">
      <w:pPr>
        <w:pStyle w:val="ListParagraph"/>
        <w:jc w:val="both"/>
        <w:rPr>
          <w:sz w:val="20"/>
          <w:lang w:val="en-US"/>
        </w:rPr>
      </w:pPr>
      <w:r w:rsidRPr="00650632">
        <w:rPr>
          <w:sz w:val="20"/>
          <w:lang w:val="en-US"/>
        </w:rPr>
        <w:t xml:space="preserve">Hence, </w:t>
      </w:r>
      <w:r w:rsidR="003D2736" w:rsidRPr="00650632">
        <w:rPr>
          <w:sz w:val="20"/>
          <w:lang w:val="en-US"/>
        </w:rPr>
        <w:t xml:space="preserve">support for </w:t>
      </w:r>
      <w:r w:rsidRPr="00650632">
        <w:rPr>
          <w:sz w:val="20"/>
          <w:lang w:val="en-US"/>
        </w:rPr>
        <w:t>IAB configurations #10-15 would introduce new functionalit</w:t>
      </w:r>
      <w:r w:rsidR="003D2736" w:rsidRPr="00650632">
        <w:rPr>
          <w:sz w:val="20"/>
          <w:lang w:val="en-US"/>
        </w:rPr>
        <w:t>ies</w:t>
      </w:r>
      <w:r w:rsidRPr="00650632">
        <w:rPr>
          <w:sz w:val="20"/>
          <w:lang w:val="en-US"/>
        </w:rPr>
        <w:t>/rules for MT part of the IAB node compared to Rel-15 operation</w:t>
      </w:r>
      <w:r w:rsidR="00A82CE9" w:rsidRPr="00650632">
        <w:rPr>
          <w:sz w:val="20"/>
          <w:lang w:val="en-US"/>
        </w:rPr>
        <w:t>:</w:t>
      </w:r>
    </w:p>
    <w:p w14:paraId="0D9A385C" w14:textId="46872C88" w:rsidR="00F07B80" w:rsidRPr="00650632" w:rsidRDefault="00CB2621" w:rsidP="005B5CE2">
      <w:pPr>
        <w:pStyle w:val="ListParagraph"/>
        <w:numPr>
          <w:ilvl w:val="1"/>
          <w:numId w:val="11"/>
        </w:numPr>
        <w:jc w:val="both"/>
        <w:rPr>
          <w:sz w:val="20"/>
          <w:lang w:val="en-US"/>
        </w:rPr>
      </w:pPr>
      <w:r w:rsidRPr="00650632">
        <w:rPr>
          <w:sz w:val="20"/>
          <w:lang w:val="en-US"/>
        </w:rPr>
        <w:t xml:space="preserve">New overriding </w:t>
      </w:r>
      <w:r w:rsidR="009D19DB" w:rsidRPr="00650632">
        <w:rPr>
          <w:sz w:val="20"/>
          <w:lang w:val="en-US"/>
        </w:rPr>
        <w:t>scenarios</w:t>
      </w:r>
      <w:r w:rsidR="00565A8B" w:rsidRPr="00650632">
        <w:rPr>
          <w:sz w:val="20"/>
          <w:lang w:val="en-US"/>
        </w:rPr>
        <w:t>: DL</w:t>
      </w:r>
      <w:r w:rsidR="00540FCA" w:rsidRPr="00650632">
        <w:rPr>
          <w:sz w:val="20"/>
          <w:lang w:val="en-US"/>
        </w:rPr>
        <w:t>/Rx</w:t>
      </w:r>
      <w:r w:rsidR="00565A8B" w:rsidRPr="00650632">
        <w:rPr>
          <w:sz w:val="20"/>
          <w:lang w:val="en-US"/>
        </w:rPr>
        <w:sym w:font="Wingdings" w:char="F0E0"/>
      </w:r>
      <w:r w:rsidR="00565A8B" w:rsidRPr="00650632">
        <w:rPr>
          <w:sz w:val="20"/>
          <w:lang w:val="en-US"/>
        </w:rPr>
        <w:t>null, UL</w:t>
      </w:r>
      <w:r w:rsidR="00540FCA" w:rsidRPr="00650632">
        <w:rPr>
          <w:sz w:val="20"/>
          <w:lang w:val="en-US"/>
        </w:rPr>
        <w:t>/Tx</w:t>
      </w:r>
      <w:r w:rsidR="00565A8B" w:rsidRPr="00650632">
        <w:rPr>
          <w:sz w:val="20"/>
          <w:lang w:val="en-US"/>
        </w:rPr>
        <w:sym w:font="Wingdings" w:char="F0E0"/>
      </w:r>
      <w:r w:rsidR="00565A8B" w:rsidRPr="00650632">
        <w:rPr>
          <w:sz w:val="20"/>
          <w:lang w:val="en-US"/>
        </w:rPr>
        <w:t>null</w:t>
      </w:r>
    </w:p>
    <w:p w14:paraId="72BCB42E" w14:textId="48C29E02" w:rsidR="00653112" w:rsidRPr="00650632" w:rsidRDefault="004F044D" w:rsidP="005B5CE2">
      <w:pPr>
        <w:pStyle w:val="ListParagraph"/>
        <w:numPr>
          <w:ilvl w:val="1"/>
          <w:numId w:val="11"/>
        </w:numPr>
        <w:jc w:val="both"/>
        <w:rPr>
          <w:sz w:val="20"/>
          <w:lang w:val="en-US"/>
        </w:rPr>
      </w:pPr>
      <w:r w:rsidRPr="00650632">
        <w:rPr>
          <w:sz w:val="20"/>
          <w:lang w:val="en-US"/>
        </w:rPr>
        <w:t>New d</w:t>
      </w:r>
      <w:r w:rsidR="00653112" w:rsidRPr="00650632">
        <w:rPr>
          <w:sz w:val="20"/>
          <w:lang w:val="en-US"/>
        </w:rPr>
        <w:t xml:space="preserve">ynamic signalling </w:t>
      </w:r>
      <w:r w:rsidR="006360DF" w:rsidRPr="00650632">
        <w:rPr>
          <w:sz w:val="20"/>
          <w:lang w:val="en-US"/>
        </w:rPr>
        <w:t>supporting</w:t>
      </w:r>
      <w:r w:rsidR="00653112" w:rsidRPr="00650632">
        <w:rPr>
          <w:sz w:val="20"/>
          <w:lang w:val="en-US"/>
        </w:rPr>
        <w:t xml:space="preserve"> the new overriding scenarios </w:t>
      </w:r>
    </w:p>
    <w:p w14:paraId="2074ABDA" w14:textId="63CD797D" w:rsidR="00E37480" w:rsidRPr="00650632" w:rsidRDefault="00DB0550" w:rsidP="005B5CE2">
      <w:pPr>
        <w:pStyle w:val="ListParagraph"/>
        <w:numPr>
          <w:ilvl w:val="1"/>
          <w:numId w:val="11"/>
        </w:numPr>
        <w:jc w:val="both"/>
        <w:rPr>
          <w:sz w:val="20"/>
          <w:lang w:val="en-US"/>
        </w:rPr>
      </w:pPr>
      <w:r w:rsidRPr="00650632">
        <w:rPr>
          <w:sz w:val="20"/>
          <w:lang w:val="en-US"/>
        </w:rPr>
        <w:t xml:space="preserve">Priority handling </w:t>
      </w:r>
      <w:r w:rsidR="00B00438" w:rsidRPr="00650632">
        <w:rPr>
          <w:sz w:val="20"/>
          <w:lang w:val="en-US"/>
        </w:rPr>
        <w:t xml:space="preserve">between MT DL, </w:t>
      </w:r>
      <w:r w:rsidR="00300B29" w:rsidRPr="00650632">
        <w:rPr>
          <w:sz w:val="20"/>
          <w:lang w:val="en-US"/>
        </w:rPr>
        <w:t xml:space="preserve">MT </w:t>
      </w:r>
      <w:r w:rsidR="00B00438" w:rsidRPr="00650632">
        <w:rPr>
          <w:sz w:val="20"/>
          <w:lang w:val="en-US"/>
        </w:rPr>
        <w:t xml:space="preserve">UL and DU-Soft </w:t>
      </w:r>
      <w:r w:rsidR="00300B29" w:rsidRPr="00650632">
        <w:rPr>
          <w:sz w:val="20"/>
          <w:lang w:val="en-US"/>
        </w:rPr>
        <w:t xml:space="preserve">resources </w:t>
      </w:r>
      <w:r w:rsidR="00B00438" w:rsidRPr="00650632">
        <w:rPr>
          <w:sz w:val="20"/>
          <w:lang w:val="en-US"/>
        </w:rPr>
        <w:t>covering at least PDCCH monitoring</w:t>
      </w:r>
      <w:r w:rsidR="006F66C1" w:rsidRPr="00650632">
        <w:rPr>
          <w:sz w:val="20"/>
          <w:lang w:val="en-US"/>
        </w:rPr>
        <w:t xml:space="preserve"> and</w:t>
      </w:r>
      <w:r w:rsidR="00B00438" w:rsidRPr="00650632">
        <w:rPr>
          <w:sz w:val="20"/>
          <w:lang w:val="en-US"/>
        </w:rPr>
        <w:t xml:space="preserve"> </w:t>
      </w:r>
      <w:r w:rsidR="00E4076E" w:rsidRPr="00650632">
        <w:rPr>
          <w:sz w:val="20"/>
          <w:lang w:val="en-US"/>
        </w:rPr>
        <w:t>higher layer configured PD</w:t>
      </w:r>
      <w:r w:rsidR="006F66C1" w:rsidRPr="00650632">
        <w:rPr>
          <w:sz w:val="20"/>
          <w:lang w:val="en-US"/>
        </w:rPr>
        <w:t>SCH, PUSCH, CSI-RS as well as</w:t>
      </w:r>
      <w:r w:rsidR="00E4076E" w:rsidRPr="00650632">
        <w:rPr>
          <w:sz w:val="20"/>
          <w:lang w:val="en-US"/>
        </w:rPr>
        <w:t xml:space="preserve"> SRS</w:t>
      </w:r>
      <w:r w:rsidR="00983558" w:rsidRPr="00650632">
        <w:rPr>
          <w:sz w:val="20"/>
          <w:lang w:val="en-US"/>
        </w:rPr>
        <w:t xml:space="preserve">. </w:t>
      </w:r>
      <w:r w:rsidR="00300B29" w:rsidRPr="00650632">
        <w:rPr>
          <w:sz w:val="20"/>
          <w:lang w:val="en-US"/>
        </w:rPr>
        <w:t>Furthermore, the</w:t>
      </w:r>
      <w:r w:rsidR="00983558" w:rsidRPr="00650632">
        <w:rPr>
          <w:sz w:val="20"/>
          <w:lang w:val="en-US"/>
        </w:rPr>
        <w:t xml:space="preserve"> priority</w:t>
      </w:r>
      <w:r w:rsidR="00300B29" w:rsidRPr="00650632">
        <w:rPr>
          <w:sz w:val="20"/>
          <w:lang w:val="en-US"/>
        </w:rPr>
        <w:t xml:space="preserve"> handling</w:t>
      </w:r>
      <w:r w:rsidR="00983558" w:rsidRPr="00650632">
        <w:rPr>
          <w:sz w:val="20"/>
          <w:lang w:val="en-US"/>
        </w:rPr>
        <w:t xml:space="preserve"> needs to be defined separately for two case</w:t>
      </w:r>
      <w:r w:rsidR="006360DF" w:rsidRPr="00650632">
        <w:rPr>
          <w:sz w:val="20"/>
          <w:lang w:val="en-US"/>
        </w:rPr>
        <w:t>s</w:t>
      </w:r>
      <w:r w:rsidR="00983558" w:rsidRPr="00650632">
        <w:rPr>
          <w:sz w:val="20"/>
          <w:lang w:val="en-US"/>
        </w:rPr>
        <w:t xml:space="preserve">: </w:t>
      </w:r>
      <w:r w:rsidR="00EF5CE8">
        <w:rPr>
          <w:sz w:val="20"/>
          <w:lang w:val="en-US"/>
        </w:rPr>
        <w:t xml:space="preserve">1) </w:t>
      </w:r>
      <w:r w:rsidR="00983558" w:rsidRPr="00650632">
        <w:rPr>
          <w:sz w:val="20"/>
          <w:lang w:val="en-US"/>
        </w:rPr>
        <w:t>in the absence</w:t>
      </w:r>
      <w:r w:rsidR="00694E8D" w:rsidRPr="00650632">
        <w:rPr>
          <w:sz w:val="20"/>
          <w:lang w:val="en-US"/>
        </w:rPr>
        <w:t xml:space="preserve"> </w:t>
      </w:r>
      <w:r w:rsidR="00EF5CE8">
        <w:rPr>
          <w:sz w:val="20"/>
          <w:lang w:val="en-US"/>
        </w:rPr>
        <w:t xml:space="preserve">of </w:t>
      </w:r>
      <w:r w:rsidR="00694E8D" w:rsidRPr="00650632">
        <w:rPr>
          <w:sz w:val="20"/>
          <w:lang w:val="en-US"/>
        </w:rPr>
        <w:t xml:space="preserve">dynamic </w:t>
      </w:r>
      <w:r w:rsidR="00EF5CE8">
        <w:rPr>
          <w:sz w:val="20"/>
          <w:lang w:val="en-US"/>
        </w:rPr>
        <w:t xml:space="preserve">signaling and 2) in the </w:t>
      </w:r>
      <w:r w:rsidR="00EF5CE8" w:rsidRPr="004A36AC">
        <w:rPr>
          <w:sz w:val="20"/>
          <w:lang w:val="en-US"/>
        </w:rPr>
        <w:t>presence of</w:t>
      </w:r>
      <w:r w:rsidR="00EF5CE8">
        <w:rPr>
          <w:sz w:val="20"/>
          <w:lang w:val="en-US"/>
        </w:rPr>
        <w:t xml:space="preserve"> signaling</w:t>
      </w:r>
      <w:r w:rsidR="00062F72" w:rsidRPr="00650632">
        <w:rPr>
          <w:sz w:val="20"/>
          <w:lang w:val="en-US"/>
        </w:rPr>
        <w:t>.</w:t>
      </w:r>
    </w:p>
    <w:p w14:paraId="68708C99" w14:textId="3F9305AC" w:rsidR="00A2539B" w:rsidRPr="00650632" w:rsidRDefault="002651AA" w:rsidP="005B5CE2">
      <w:pPr>
        <w:pStyle w:val="ListParagraph"/>
        <w:numPr>
          <w:ilvl w:val="0"/>
          <w:numId w:val="11"/>
        </w:numPr>
        <w:jc w:val="both"/>
        <w:rPr>
          <w:sz w:val="20"/>
          <w:lang w:val="en-US"/>
        </w:rPr>
      </w:pPr>
      <w:r w:rsidRPr="00650632">
        <w:rPr>
          <w:sz w:val="20"/>
          <w:lang w:val="en-US"/>
        </w:rPr>
        <w:t>Furthermore, IAB configurations #10-15 m</w:t>
      </w:r>
      <w:r w:rsidR="00A2539B" w:rsidRPr="00650632">
        <w:rPr>
          <w:sz w:val="20"/>
          <w:lang w:val="en-US"/>
        </w:rPr>
        <w:t xml:space="preserve">ay create undesirable cross-link interference </w:t>
      </w:r>
      <w:r w:rsidRPr="00650632">
        <w:rPr>
          <w:sz w:val="20"/>
          <w:lang w:val="en-US"/>
        </w:rPr>
        <w:t>scenarios in</w:t>
      </w:r>
      <w:r w:rsidR="00A2539B" w:rsidRPr="00650632">
        <w:rPr>
          <w:sz w:val="20"/>
          <w:lang w:val="en-US"/>
        </w:rPr>
        <w:t xml:space="preserve"> the network</w:t>
      </w:r>
      <w:r w:rsidRPr="00650632">
        <w:rPr>
          <w:sz w:val="20"/>
          <w:lang w:val="en-US"/>
        </w:rPr>
        <w:t xml:space="preserve"> (access link UE’s in the parent cell are operating according to R15) </w:t>
      </w:r>
      <w:r w:rsidR="00A2539B" w:rsidRPr="00650632">
        <w:rPr>
          <w:sz w:val="20"/>
          <w:lang w:val="en-US"/>
        </w:rPr>
        <w:t xml:space="preserve"> </w:t>
      </w:r>
    </w:p>
    <w:p w14:paraId="39C9A746" w14:textId="03E37A7C" w:rsidR="00C608B5" w:rsidRDefault="009F5327" w:rsidP="005B5CE2">
      <w:pPr>
        <w:pStyle w:val="ListParagraph"/>
        <w:numPr>
          <w:ilvl w:val="0"/>
          <w:numId w:val="11"/>
        </w:numPr>
        <w:jc w:val="both"/>
        <w:rPr>
          <w:sz w:val="20"/>
          <w:lang w:val="en-US"/>
        </w:rPr>
      </w:pPr>
      <w:r>
        <w:rPr>
          <w:sz w:val="20"/>
          <w:lang w:val="en-US"/>
        </w:rPr>
        <w:t xml:space="preserve">This approach supports smooth introduction of new SFIs with good coexistence between access link UEs and IAB nodes, as well as </w:t>
      </w:r>
      <w:r w:rsidRPr="009F5327">
        <w:rPr>
          <w:sz w:val="20"/>
          <w:lang w:val="en-US"/>
        </w:rPr>
        <w:t>interference coordination between parent node and child node</w:t>
      </w:r>
      <w:r>
        <w:rPr>
          <w:sz w:val="20"/>
          <w:lang w:val="en-US"/>
        </w:rPr>
        <w:t xml:space="preserve">s (see Section 6).  </w:t>
      </w:r>
    </w:p>
    <w:p w14:paraId="21C76BA9" w14:textId="5CBAA6A5" w:rsidR="00714847" w:rsidRPr="00650632" w:rsidRDefault="00BF68B0" w:rsidP="005B5CE2">
      <w:pPr>
        <w:pStyle w:val="ListParagraph"/>
        <w:numPr>
          <w:ilvl w:val="0"/>
          <w:numId w:val="11"/>
        </w:numPr>
        <w:jc w:val="both"/>
        <w:rPr>
          <w:sz w:val="20"/>
          <w:lang w:val="en-US"/>
        </w:rPr>
      </w:pPr>
      <w:r w:rsidRPr="00650632">
        <w:rPr>
          <w:sz w:val="20"/>
          <w:lang w:val="en-US"/>
        </w:rPr>
        <w:t>I</w:t>
      </w:r>
      <w:r w:rsidR="00A2539B" w:rsidRPr="00650632">
        <w:rPr>
          <w:sz w:val="20"/>
          <w:lang w:val="en-US"/>
        </w:rPr>
        <w:t xml:space="preserve">n terms of IAB node </w:t>
      </w:r>
      <w:r w:rsidRPr="00650632">
        <w:rPr>
          <w:sz w:val="20"/>
          <w:lang w:val="en-US"/>
        </w:rPr>
        <w:t>Tx/Rx behavior</w:t>
      </w:r>
      <w:r w:rsidR="00A2539B" w:rsidRPr="00650632">
        <w:rPr>
          <w:sz w:val="20"/>
          <w:lang w:val="en-US"/>
        </w:rPr>
        <w:t>,</w:t>
      </w:r>
      <w:r w:rsidR="002651AA" w:rsidRPr="00650632">
        <w:rPr>
          <w:sz w:val="20"/>
          <w:lang w:val="en-US"/>
        </w:rPr>
        <w:t xml:space="preserve"> </w:t>
      </w:r>
      <w:r w:rsidR="00DF15EE" w:rsidRPr="00650632">
        <w:rPr>
          <w:sz w:val="20"/>
          <w:lang w:val="en-US"/>
        </w:rPr>
        <w:t xml:space="preserve">IAB </w:t>
      </w:r>
      <w:r w:rsidR="002651AA" w:rsidRPr="00650632">
        <w:rPr>
          <w:sz w:val="20"/>
          <w:lang w:val="en-US"/>
        </w:rPr>
        <w:t>configurations #</w:t>
      </w:r>
      <w:r w:rsidRPr="00650632">
        <w:rPr>
          <w:sz w:val="20"/>
          <w:lang w:val="en-US"/>
        </w:rPr>
        <w:t>10-15 don’t provide any benefits on top of configuration options #1-9.</w:t>
      </w:r>
      <w:r w:rsidR="00714847" w:rsidRPr="00650632">
        <w:rPr>
          <w:sz w:val="20"/>
          <w:lang w:val="en-US"/>
        </w:rPr>
        <w:t xml:space="preserve"> In other</w:t>
      </w:r>
      <w:r w:rsidR="00B95E97" w:rsidRPr="00650632">
        <w:rPr>
          <w:sz w:val="20"/>
          <w:lang w:val="en-US"/>
        </w:rPr>
        <w:t xml:space="preserve"> words</w:t>
      </w:r>
      <w:r w:rsidR="00714847" w:rsidRPr="00650632">
        <w:rPr>
          <w:sz w:val="20"/>
          <w:lang w:val="en-US"/>
        </w:rPr>
        <w:t>, if the goal is to provide dynamic capacity allocation between parent BH and child link</w:t>
      </w:r>
      <w:r w:rsidR="00B95E97" w:rsidRPr="00650632">
        <w:rPr>
          <w:sz w:val="20"/>
          <w:lang w:val="en-US"/>
        </w:rPr>
        <w:t xml:space="preserve"> and/or Tx/Rx (interference) coordination/alignment between Parent node</w:t>
      </w:r>
      <w:r w:rsidR="004554D5" w:rsidRPr="00650632">
        <w:rPr>
          <w:sz w:val="20"/>
          <w:lang w:val="en-US"/>
        </w:rPr>
        <w:t>/cell</w:t>
      </w:r>
      <w:r w:rsidR="00B95E97" w:rsidRPr="00650632">
        <w:rPr>
          <w:sz w:val="20"/>
          <w:lang w:val="en-US"/>
        </w:rPr>
        <w:t xml:space="preserve"> and IAB node</w:t>
      </w:r>
      <w:r w:rsidR="004554D5" w:rsidRPr="00650632">
        <w:rPr>
          <w:sz w:val="20"/>
          <w:lang w:val="en-US"/>
        </w:rPr>
        <w:t>/cell</w:t>
      </w:r>
      <w:r w:rsidR="00714847" w:rsidRPr="00650632">
        <w:rPr>
          <w:sz w:val="20"/>
          <w:lang w:val="en-US"/>
        </w:rPr>
        <w:t>, it can be supported without any limitations by configuration options #1-9.</w:t>
      </w:r>
      <w:r w:rsidR="00EF5CE8">
        <w:rPr>
          <w:sz w:val="20"/>
          <w:lang w:val="en-US"/>
        </w:rPr>
        <w:t xml:space="preserve"> </w:t>
      </w:r>
      <w:r w:rsidR="00C811DA">
        <w:rPr>
          <w:sz w:val="20"/>
          <w:lang w:val="en-US"/>
        </w:rPr>
        <w:t xml:space="preserve">Furthermore, it </w:t>
      </w:r>
      <w:r w:rsidR="00EF5CE8">
        <w:rPr>
          <w:sz w:val="20"/>
          <w:lang w:val="en-US"/>
        </w:rPr>
        <w:t>should be noted that there is no upper limit for the amount of flexible resources in R15. This means that all MT resources can be configured as DU soft.</w:t>
      </w:r>
    </w:p>
    <w:p w14:paraId="0650C2C8" w14:textId="3249C196" w:rsidR="009734A4" w:rsidRPr="00650632" w:rsidRDefault="009734A4" w:rsidP="005B5CE2">
      <w:pPr>
        <w:spacing w:after="0"/>
        <w:jc w:val="both"/>
        <w:rPr>
          <w:bCs/>
          <w:iCs/>
          <w:lang w:val="en-US"/>
        </w:rPr>
      </w:pPr>
    </w:p>
    <w:p w14:paraId="202385B7" w14:textId="77777777" w:rsidR="00C26B25" w:rsidRPr="00650632" w:rsidRDefault="00C26B25" w:rsidP="005B5CE2">
      <w:pPr>
        <w:spacing w:after="0"/>
        <w:jc w:val="both"/>
        <w:rPr>
          <w:bCs/>
          <w:iCs/>
          <w:lang w:val="en-US"/>
        </w:rPr>
      </w:pPr>
      <w:r w:rsidRPr="00650632">
        <w:rPr>
          <w:bCs/>
          <w:iCs/>
          <w:lang w:val="en-US"/>
        </w:rPr>
        <w:t xml:space="preserve">Based on the discussion above, we make the following proposal: </w:t>
      </w:r>
    </w:p>
    <w:p w14:paraId="529458E7" w14:textId="77777777" w:rsidR="00C26B25" w:rsidRPr="00650632" w:rsidRDefault="00C26B25" w:rsidP="005B5CE2">
      <w:pPr>
        <w:spacing w:after="0"/>
        <w:jc w:val="both"/>
        <w:rPr>
          <w:bCs/>
          <w:iCs/>
          <w:lang w:val="en-US"/>
        </w:rPr>
      </w:pPr>
    </w:p>
    <w:p w14:paraId="4798AF20" w14:textId="77777777" w:rsidR="00C26B25" w:rsidRPr="00650632" w:rsidRDefault="00C26B25" w:rsidP="005B5CE2">
      <w:pPr>
        <w:spacing w:after="120"/>
        <w:jc w:val="both"/>
        <w:rPr>
          <w:bCs/>
          <w:i/>
          <w:iCs/>
          <w:lang w:val="en-US"/>
        </w:rPr>
      </w:pPr>
      <w:r w:rsidRPr="00650632">
        <w:rPr>
          <w:b/>
          <w:bCs/>
          <w:i/>
          <w:iCs/>
          <w:lang w:val="en-US"/>
        </w:rPr>
        <w:t xml:space="preserve">Proposal 1: </w:t>
      </w:r>
      <w:r w:rsidRPr="00650632">
        <w:rPr>
          <w:bCs/>
          <w:i/>
          <w:iCs/>
          <w:lang w:val="en-US"/>
        </w:rPr>
        <w:t>Only flexible resources for MT can be used as soft resources for DU</w:t>
      </w:r>
      <w:r w:rsidRPr="00650632">
        <w:rPr>
          <w:i/>
          <w:lang w:val="en-US"/>
        </w:rPr>
        <w:t>.</w:t>
      </w:r>
    </w:p>
    <w:p w14:paraId="233051B3" w14:textId="77777777" w:rsidR="0056290A" w:rsidRPr="00650632" w:rsidRDefault="0056290A" w:rsidP="0056290A">
      <w:pPr>
        <w:rPr>
          <w:lang w:val="en-US"/>
        </w:rPr>
      </w:pPr>
    </w:p>
    <w:p w14:paraId="0FBAF561" w14:textId="2632A905" w:rsidR="0056290A" w:rsidRPr="00650632" w:rsidRDefault="00CB643E" w:rsidP="0056290A">
      <w:pPr>
        <w:pStyle w:val="Heading1"/>
        <w:rPr>
          <w:lang w:val="en-US"/>
        </w:rPr>
      </w:pPr>
      <w:r w:rsidRPr="00650632">
        <w:rPr>
          <w:color w:val="000000"/>
          <w:lang w:val="en-US"/>
        </w:rPr>
        <w:t>3</w:t>
      </w:r>
      <w:r w:rsidR="0056290A" w:rsidRPr="00650632">
        <w:rPr>
          <w:color w:val="000000"/>
          <w:lang w:val="en-US"/>
        </w:rPr>
        <w:tab/>
      </w:r>
      <w:r w:rsidR="0056290A" w:rsidRPr="00650632">
        <w:rPr>
          <w:lang w:val="en-US"/>
        </w:rPr>
        <w:t>Semi-static resource configuration</w:t>
      </w:r>
    </w:p>
    <w:p w14:paraId="72D8719D" w14:textId="061C4684" w:rsidR="00C6406C" w:rsidRPr="00650632" w:rsidRDefault="00064469" w:rsidP="00DF0BB8">
      <w:pPr>
        <w:spacing w:after="0"/>
        <w:jc w:val="both"/>
        <w:rPr>
          <w:lang w:val="en-US"/>
        </w:rPr>
      </w:pPr>
      <w:r w:rsidRPr="00650632">
        <w:rPr>
          <w:lang w:val="en-US"/>
        </w:rPr>
        <w:t>As discussed, one of the RAN objectives for the IAB WID [1] is “</w:t>
      </w:r>
      <w:r w:rsidRPr="00650632">
        <w:rPr>
          <w:i/>
          <w:lang w:val="en-US"/>
        </w:rPr>
        <w:t>Specification of semi-static configuration for IAB-node/IAB-donor DU resources in case of TDM operation subject to half-duplex constraint</w:t>
      </w:r>
      <w:r w:rsidRPr="00650632">
        <w:rPr>
          <w:lang w:val="en-US"/>
        </w:rPr>
        <w:t>”</w:t>
      </w:r>
      <w:r w:rsidR="00A26C43" w:rsidRPr="00650632">
        <w:rPr>
          <w:lang w:val="en-US"/>
        </w:rPr>
        <w:t xml:space="preserve">. </w:t>
      </w:r>
      <w:r w:rsidR="00C16FF7" w:rsidRPr="00650632">
        <w:rPr>
          <w:lang w:val="en-US"/>
        </w:rPr>
        <w:t xml:space="preserve">Figure </w:t>
      </w:r>
      <w:r w:rsidR="004760F4" w:rsidRPr="00650632">
        <w:rPr>
          <w:lang w:val="en-US"/>
        </w:rPr>
        <w:t>3</w:t>
      </w:r>
      <w:r w:rsidR="00C16FF7" w:rsidRPr="00650632">
        <w:rPr>
          <w:lang w:val="en-US"/>
        </w:rPr>
        <w:t xml:space="preserve"> shows the considered IAB scen</w:t>
      </w:r>
      <w:r w:rsidR="00C6406C" w:rsidRPr="00650632">
        <w:rPr>
          <w:lang w:val="en-US"/>
        </w:rPr>
        <w:t>ario containing MT and DU parts:</w:t>
      </w:r>
    </w:p>
    <w:p w14:paraId="465CD591" w14:textId="77777777" w:rsidR="009E3C61" w:rsidRPr="00650632" w:rsidRDefault="00C6406C" w:rsidP="005B5CE2">
      <w:pPr>
        <w:pStyle w:val="ListParagraph"/>
        <w:numPr>
          <w:ilvl w:val="0"/>
          <w:numId w:val="10"/>
        </w:numPr>
        <w:jc w:val="both"/>
        <w:rPr>
          <w:i/>
          <w:iCs/>
          <w:lang w:val="en-US"/>
        </w:rPr>
      </w:pPr>
      <w:r w:rsidRPr="00650632">
        <w:rPr>
          <w:sz w:val="20"/>
          <w:szCs w:val="20"/>
          <w:lang w:val="en-US"/>
        </w:rPr>
        <w:t>MT facilitates Parent BH connections between the Parent node and IAB node.</w:t>
      </w:r>
      <w:r w:rsidR="009E3C61" w:rsidRPr="00650632">
        <w:rPr>
          <w:sz w:val="20"/>
          <w:szCs w:val="20"/>
          <w:lang w:val="en-US"/>
        </w:rPr>
        <w:t xml:space="preserve"> </w:t>
      </w:r>
    </w:p>
    <w:p w14:paraId="6CF6DA0C" w14:textId="04B56E97" w:rsidR="00C6406C" w:rsidRPr="00650632" w:rsidRDefault="00C6406C" w:rsidP="005B5CE2">
      <w:pPr>
        <w:pStyle w:val="ListParagraph"/>
        <w:numPr>
          <w:ilvl w:val="0"/>
          <w:numId w:val="10"/>
        </w:numPr>
        <w:jc w:val="both"/>
        <w:rPr>
          <w:i/>
          <w:iCs/>
          <w:lang w:val="en-US"/>
        </w:rPr>
      </w:pPr>
      <w:r w:rsidRPr="00650632">
        <w:rPr>
          <w:sz w:val="20"/>
          <w:szCs w:val="20"/>
          <w:lang w:val="en-US"/>
        </w:rPr>
        <w:t>DU facilitates Child connections between IAB node and Child node as well as between IAB node and UE terminals (connected to the IAB node via Access link)</w:t>
      </w:r>
      <w:r w:rsidRPr="00650632">
        <w:rPr>
          <w:lang w:val="en-US"/>
        </w:rPr>
        <w:t>.</w:t>
      </w:r>
    </w:p>
    <w:p w14:paraId="24C61279" w14:textId="7A33D70C" w:rsidR="00064469" w:rsidRPr="00650632" w:rsidRDefault="00064469" w:rsidP="00064469">
      <w:pPr>
        <w:rPr>
          <w:i/>
          <w:iCs/>
          <w:lang w:val="en-US"/>
        </w:rPr>
      </w:pPr>
    </w:p>
    <w:p w14:paraId="3FD5381E" w14:textId="77777777" w:rsidR="00064469" w:rsidRPr="00650632" w:rsidRDefault="00064469" w:rsidP="00064469">
      <w:pPr>
        <w:jc w:val="center"/>
        <w:rPr>
          <w:lang w:val="en-US"/>
        </w:rPr>
      </w:pPr>
      <w:r w:rsidRPr="00650632">
        <w:rPr>
          <w:noProof/>
          <w:lang w:val="en-US"/>
        </w:rPr>
        <w:drawing>
          <wp:inline distT="0" distB="0" distL="0" distR="0" wp14:anchorId="520B0E11" wp14:editId="289558DB">
            <wp:extent cx="4343400" cy="1514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43400" cy="1514475"/>
                    </a:xfrm>
                    <a:prstGeom prst="rect">
                      <a:avLst/>
                    </a:prstGeom>
                  </pic:spPr>
                </pic:pic>
              </a:graphicData>
            </a:graphic>
          </wp:inline>
        </w:drawing>
      </w:r>
    </w:p>
    <w:p w14:paraId="71D6A1D3" w14:textId="47BBFAF4" w:rsidR="00064469" w:rsidRPr="00650632" w:rsidRDefault="00064469" w:rsidP="00064469">
      <w:pPr>
        <w:pStyle w:val="Caption"/>
        <w:jc w:val="center"/>
        <w:rPr>
          <w:lang w:val="en-US"/>
        </w:rPr>
      </w:pPr>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004760F4" w:rsidRPr="00650632">
        <w:rPr>
          <w:noProof/>
          <w:lang w:val="en-US"/>
        </w:rPr>
        <w:t>3</w:t>
      </w:r>
      <w:r w:rsidRPr="00650632">
        <w:rPr>
          <w:lang w:val="en-US"/>
        </w:rPr>
        <w:fldChar w:fldCharType="end"/>
      </w:r>
      <w:r w:rsidRPr="00650632">
        <w:rPr>
          <w:lang w:val="en-US"/>
        </w:rPr>
        <w:t xml:space="preserve">. </w:t>
      </w:r>
      <w:r w:rsidRPr="00C85FD0">
        <w:rPr>
          <w:lang w:val="en-US"/>
        </w:rPr>
        <w:t>Considered scenario</w:t>
      </w:r>
    </w:p>
    <w:p w14:paraId="03F6BFCF" w14:textId="77777777" w:rsidR="00A26C43" w:rsidRPr="00650632" w:rsidRDefault="00A26C43" w:rsidP="00A26C43">
      <w:pPr>
        <w:spacing w:after="0"/>
        <w:jc w:val="both"/>
        <w:rPr>
          <w:lang w:val="en-US"/>
        </w:rPr>
      </w:pPr>
    </w:p>
    <w:p w14:paraId="2976FC5B" w14:textId="02369B76" w:rsidR="00A26C43" w:rsidRPr="00650632" w:rsidRDefault="00A26C43" w:rsidP="00A26C43">
      <w:pPr>
        <w:spacing w:after="0"/>
        <w:jc w:val="both"/>
        <w:rPr>
          <w:lang w:val="en-US"/>
        </w:rPr>
      </w:pPr>
      <w:r w:rsidRPr="00650632">
        <w:rPr>
          <w:lang w:val="en-US"/>
        </w:rPr>
        <w:t>The following was agreed in RAN1 Ad-Hoc 1901:</w:t>
      </w:r>
    </w:p>
    <w:p w14:paraId="54BBF3EB" w14:textId="77777777" w:rsidR="00A26C43" w:rsidRPr="00650632" w:rsidRDefault="00A26C43" w:rsidP="00A26C43">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49895570" w14:textId="77777777" w:rsidR="00A26C43" w:rsidRPr="00650632" w:rsidRDefault="00A26C43" w:rsidP="00A26C43">
      <w:pPr>
        <w:spacing w:after="0"/>
        <w:ind w:left="284"/>
        <w:rPr>
          <w:i/>
          <w:sz w:val="18"/>
          <w:lang w:val="en-US"/>
        </w:rPr>
      </w:pPr>
      <w:r w:rsidRPr="00650632">
        <w:rPr>
          <w:i/>
          <w:sz w:val="18"/>
          <w:lang w:val="en-US"/>
        </w:rPr>
        <w:t>IAB-node/IAB-donor DU resources are provided by a semi-static configuration which is provided separately from the MT resource indication</w:t>
      </w:r>
    </w:p>
    <w:p w14:paraId="349F8613" w14:textId="77777777" w:rsidR="00A26C43" w:rsidRPr="00650632" w:rsidRDefault="00A26C43" w:rsidP="00A26C43">
      <w:pPr>
        <w:numPr>
          <w:ilvl w:val="0"/>
          <w:numId w:val="16"/>
        </w:numPr>
        <w:overflowPunct/>
        <w:autoSpaceDE/>
        <w:autoSpaceDN/>
        <w:adjustRightInd/>
        <w:spacing w:after="0"/>
        <w:ind w:left="1004"/>
        <w:jc w:val="both"/>
        <w:textAlignment w:val="auto"/>
        <w:rPr>
          <w:i/>
          <w:sz w:val="18"/>
          <w:lang w:val="en-US"/>
        </w:rPr>
      </w:pPr>
      <w:r w:rsidRPr="00650632">
        <w:rPr>
          <w:i/>
          <w:sz w:val="18"/>
          <w:lang w:val="en-US"/>
        </w:rPr>
        <w:t xml:space="preserve">FFS: whether the configuration is per-link or per-DU </w:t>
      </w:r>
    </w:p>
    <w:p w14:paraId="66E75F51" w14:textId="505C0183" w:rsidR="00A26C43" w:rsidRPr="00650632" w:rsidRDefault="00A26C43" w:rsidP="00A26C43">
      <w:pPr>
        <w:numPr>
          <w:ilvl w:val="0"/>
          <w:numId w:val="16"/>
        </w:numPr>
        <w:overflowPunct/>
        <w:autoSpaceDE/>
        <w:autoSpaceDN/>
        <w:adjustRightInd/>
        <w:spacing w:after="0"/>
        <w:ind w:left="1004"/>
        <w:jc w:val="both"/>
        <w:textAlignment w:val="auto"/>
        <w:rPr>
          <w:i/>
          <w:sz w:val="18"/>
          <w:lang w:val="en-US"/>
        </w:rPr>
      </w:pPr>
      <w:r w:rsidRPr="00650632">
        <w:rPr>
          <w:i/>
          <w:sz w:val="18"/>
          <w:lang w:val="en-US"/>
        </w:rPr>
        <w:t>FFS: details for the configuration</w:t>
      </w:r>
    </w:p>
    <w:p w14:paraId="74B2E9CF" w14:textId="77777777" w:rsidR="00DA055E" w:rsidRPr="00650632" w:rsidRDefault="00DA055E" w:rsidP="00650632">
      <w:pPr>
        <w:overflowPunct/>
        <w:autoSpaceDE/>
        <w:autoSpaceDN/>
        <w:adjustRightInd/>
        <w:spacing w:after="0"/>
        <w:ind w:left="1004"/>
        <w:jc w:val="both"/>
        <w:textAlignment w:val="auto"/>
        <w:rPr>
          <w:i/>
          <w:sz w:val="18"/>
          <w:lang w:val="en-US"/>
        </w:rPr>
      </w:pPr>
    </w:p>
    <w:p w14:paraId="61E83688" w14:textId="77777777" w:rsidR="00DA055E" w:rsidRPr="00650632" w:rsidRDefault="00DA055E" w:rsidP="00650632">
      <w:pPr>
        <w:spacing w:after="0"/>
        <w:ind w:firstLine="284"/>
        <w:rPr>
          <w:i/>
          <w:sz w:val="18"/>
          <w:lang w:val="en-US" w:eastAsia="x-none"/>
        </w:rPr>
      </w:pPr>
      <w:r w:rsidRPr="00650632">
        <w:rPr>
          <w:i/>
          <w:sz w:val="18"/>
          <w:highlight w:val="green"/>
          <w:lang w:val="en-US" w:eastAsia="x-none"/>
        </w:rPr>
        <w:t>Agreements</w:t>
      </w:r>
      <w:r w:rsidRPr="00650632">
        <w:rPr>
          <w:i/>
          <w:sz w:val="18"/>
          <w:lang w:val="en-US" w:eastAsia="x-none"/>
        </w:rPr>
        <w:t>:</w:t>
      </w:r>
    </w:p>
    <w:p w14:paraId="0B0A23EB" w14:textId="5A7FE620" w:rsidR="00DA055E" w:rsidRPr="00650632" w:rsidRDefault="00DA055E" w:rsidP="00DA055E">
      <w:pPr>
        <w:spacing w:after="0"/>
        <w:ind w:left="284"/>
        <w:rPr>
          <w:i/>
          <w:sz w:val="18"/>
          <w:lang w:val="en-US"/>
        </w:rPr>
      </w:pPr>
      <w:r w:rsidRPr="00650632">
        <w:rPr>
          <w:i/>
          <w:sz w:val="18"/>
          <w:lang w:val="en-US"/>
        </w:rPr>
        <w:t xml:space="preserve">At least existing resource definitions (D/U/F) and semi-static and dynamic signaling methods defined in Rel-15 for access UEs are reused for configuration and indication of MT resources to be used by the backhaul link between the IAB node and its parent. </w:t>
      </w:r>
    </w:p>
    <w:p w14:paraId="26E58276" w14:textId="5D65DA31" w:rsidR="00DA055E" w:rsidRPr="00650632" w:rsidRDefault="00DA055E" w:rsidP="00650632">
      <w:pPr>
        <w:pStyle w:val="ListParagraph"/>
        <w:numPr>
          <w:ilvl w:val="0"/>
          <w:numId w:val="19"/>
        </w:numPr>
        <w:jc w:val="both"/>
        <w:rPr>
          <w:i/>
          <w:sz w:val="16"/>
          <w:lang w:val="en-US"/>
        </w:rPr>
      </w:pPr>
      <w:r w:rsidRPr="00650632">
        <w:rPr>
          <w:i/>
          <w:sz w:val="18"/>
          <w:lang w:val="en-US"/>
        </w:rPr>
        <w:t>FFS details</w:t>
      </w:r>
    </w:p>
    <w:p w14:paraId="35104D30" w14:textId="4D6E0267" w:rsidR="00A26C43" w:rsidRPr="00650632" w:rsidRDefault="00A26C43" w:rsidP="00064469">
      <w:pPr>
        <w:rPr>
          <w:i/>
          <w:iCs/>
          <w:lang w:val="en-US"/>
        </w:rPr>
      </w:pPr>
    </w:p>
    <w:p w14:paraId="02168F37" w14:textId="02C14B38" w:rsidR="00A26C43" w:rsidRPr="00650632" w:rsidRDefault="00A26C43" w:rsidP="00A26C43">
      <w:pPr>
        <w:spacing w:after="0"/>
        <w:jc w:val="both"/>
        <w:rPr>
          <w:lang w:val="en-US"/>
        </w:rPr>
      </w:pPr>
      <w:r w:rsidRPr="00650632">
        <w:rPr>
          <w:iCs/>
          <w:lang w:val="en-US"/>
        </w:rPr>
        <w:t>Based on the agreement</w:t>
      </w:r>
      <w:r w:rsidRPr="00650632">
        <w:rPr>
          <w:lang w:val="en-US"/>
        </w:rPr>
        <w:t xml:space="preserve">, </w:t>
      </w:r>
      <w:r w:rsidR="002C2F91" w:rsidRPr="00650632">
        <w:rPr>
          <w:lang w:val="en-US"/>
        </w:rPr>
        <w:t>MT and DU parts</w:t>
      </w:r>
      <w:r w:rsidR="005939EE" w:rsidRPr="00650632">
        <w:rPr>
          <w:lang w:val="en-US"/>
        </w:rPr>
        <w:t xml:space="preserve"> of the IAB node receive separate configuration from </w:t>
      </w:r>
      <w:r w:rsidR="006D5C62" w:rsidRPr="00650632">
        <w:rPr>
          <w:lang w:val="en-US"/>
        </w:rPr>
        <w:t xml:space="preserve">the </w:t>
      </w:r>
      <w:r w:rsidR="005939EE" w:rsidRPr="00650632">
        <w:rPr>
          <w:lang w:val="en-US"/>
        </w:rPr>
        <w:t>CU</w:t>
      </w:r>
      <w:r w:rsidRPr="00650632">
        <w:rPr>
          <w:lang w:val="en-US"/>
        </w:rPr>
        <w:t xml:space="preserve"> </w:t>
      </w:r>
    </w:p>
    <w:p w14:paraId="6106CEB0" w14:textId="77777777" w:rsidR="00A26C43" w:rsidRPr="00650632" w:rsidRDefault="00A26C43" w:rsidP="00A26C43">
      <w:pPr>
        <w:pStyle w:val="ListParagraph"/>
        <w:numPr>
          <w:ilvl w:val="0"/>
          <w:numId w:val="12"/>
        </w:numPr>
        <w:jc w:val="both"/>
        <w:rPr>
          <w:sz w:val="20"/>
          <w:lang w:val="en-US"/>
        </w:rPr>
      </w:pPr>
      <w:r w:rsidRPr="00650632">
        <w:rPr>
          <w:sz w:val="20"/>
          <w:lang w:val="en-US"/>
        </w:rPr>
        <w:t xml:space="preserve">DU configuration contains the agreed time resource types for the DU’s child links: DL hard, DL soft, UL hard, UL soft, Flexible hard, Flexible soft, Not Available. </w:t>
      </w:r>
    </w:p>
    <w:p w14:paraId="5D342EB9" w14:textId="35F1588F" w:rsidR="00A26C43" w:rsidRPr="00650632" w:rsidRDefault="00A26C43" w:rsidP="00A26C43">
      <w:pPr>
        <w:pStyle w:val="ListParagraph"/>
        <w:numPr>
          <w:ilvl w:val="0"/>
          <w:numId w:val="12"/>
        </w:numPr>
        <w:jc w:val="both"/>
        <w:rPr>
          <w:sz w:val="20"/>
          <w:lang w:val="en-US"/>
        </w:rPr>
      </w:pPr>
      <w:r w:rsidRPr="00650632">
        <w:rPr>
          <w:sz w:val="20"/>
          <w:lang w:val="en-US"/>
        </w:rPr>
        <w:t>MT configuration contains the existing resource types defined in Rel-15: DL, UL, Flexible.</w:t>
      </w:r>
    </w:p>
    <w:p w14:paraId="02550374" w14:textId="75436932" w:rsidR="00A26C43" w:rsidRPr="00650632" w:rsidRDefault="00A26C43" w:rsidP="00A26C43">
      <w:pPr>
        <w:jc w:val="both"/>
        <w:rPr>
          <w:lang w:val="en-US"/>
        </w:rPr>
      </w:pPr>
    </w:p>
    <w:p w14:paraId="7FCCD4F1" w14:textId="4434CB5A" w:rsidR="00A26C43" w:rsidRPr="00650632" w:rsidRDefault="00DA055E" w:rsidP="00A26C43">
      <w:pPr>
        <w:jc w:val="both"/>
        <w:rPr>
          <w:lang w:val="en-US"/>
        </w:rPr>
      </w:pPr>
      <w:r w:rsidRPr="00650632">
        <w:rPr>
          <w:lang w:val="en-US"/>
        </w:rPr>
        <w:t>For MT part of the IAB node, existing semi-static configuration can be used as such. For DU part, the semi-static resource configuration is assumed to be done over F1AP</w:t>
      </w:r>
      <w:r w:rsidR="003C6C55">
        <w:rPr>
          <w:lang w:val="en-US"/>
        </w:rPr>
        <w:t xml:space="preserve"> interface</w:t>
      </w:r>
      <w:r w:rsidRPr="00650632">
        <w:rPr>
          <w:lang w:val="en-US"/>
        </w:rPr>
        <w:t xml:space="preserve">. We think that the F1AP </w:t>
      </w:r>
      <w:r w:rsidR="008620EB" w:rsidRPr="008620EB">
        <w:rPr>
          <w:lang w:val="en-US"/>
        </w:rPr>
        <w:t>signaling</w:t>
      </w:r>
      <w:r w:rsidRPr="00650632">
        <w:rPr>
          <w:lang w:val="en-US"/>
        </w:rPr>
        <w:t xml:space="preserve"> should be explicit and it should be possible to indicate all 7 supported resource types in an explicit manner. The signalling details are up-to RAN3 to define.</w:t>
      </w:r>
      <w:r w:rsidR="00556559" w:rsidRPr="00650632">
        <w:rPr>
          <w:lang w:val="en-US"/>
        </w:rPr>
        <w:t xml:space="preserve"> </w:t>
      </w:r>
      <w:r w:rsidRPr="00650632">
        <w:rPr>
          <w:lang w:val="en-US"/>
        </w:rPr>
        <w:t xml:space="preserve"> </w:t>
      </w:r>
    </w:p>
    <w:p w14:paraId="02AEE42D" w14:textId="4C6F619C" w:rsidR="00DA055E" w:rsidRPr="00650632" w:rsidRDefault="00DA055E" w:rsidP="00650632">
      <w:pPr>
        <w:jc w:val="both"/>
        <w:rPr>
          <w:lang w:val="en-US"/>
        </w:rPr>
      </w:pPr>
      <w:r w:rsidRPr="00650632">
        <w:rPr>
          <w:b/>
          <w:bCs/>
          <w:i/>
          <w:iCs/>
          <w:lang w:val="en-US"/>
        </w:rPr>
        <w:t xml:space="preserve">Observation </w:t>
      </w:r>
      <w:r w:rsidR="00C85FD0">
        <w:rPr>
          <w:b/>
          <w:bCs/>
          <w:i/>
          <w:iCs/>
          <w:lang w:val="en-US"/>
        </w:rPr>
        <w:t>2</w:t>
      </w:r>
      <w:r w:rsidRPr="00650632">
        <w:rPr>
          <w:b/>
          <w:bCs/>
          <w:i/>
          <w:iCs/>
          <w:lang w:val="en-US"/>
        </w:rPr>
        <w:t xml:space="preserve">: </w:t>
      </w:r>
      <w:r w:rsidRPr="00650632">
        <w:rPr>
          <w:bCs/>
          <w:i/>
          <w:iCs/>
          <w:lang w:val="en-US"/>
        </w:rPr>
        <w:t>Existing RRC signalling can be used for configuring semi-static</w:t>
      </w:r>
      <w:r w:rsidR="00556559" w:rsidRPr="00650632">
        <w:rPr>
          <w:bCs/>
          <w:i/>
          <w:iCs/>
          <w:lang w:val="en-US"/>
        </w:rPr>
        <w:t xml:space="preserve"> resources for</w:t>
      </w:r>
      <w:r w:rsidRPr="00650632">
        <w:rPr>
          <w:bCs/>
          <w:i/>
          <w:iCs/>
          <w:lang w:val="en-US"/>
        </w:rPr>
        <w:t xml:space="preserve"> MT part of the IAB node</w:t>
      </w:r>
    </w:p>
    <w:p w14:paraId="45046529" w14:textId="28E828DC" w:rsidR="00DA055E" w:rsidRPr="00650632" w:rsidRDefault="00DA055E" w:rsidP="00DA055E">
      <w:pPr>
        <w:jc w:val="both"/>
        <w:rPr>
          <w:lang w:val="en-US"/>
        </w:rPr>
      </w:pPr>
      <w:r w:rsidRPr="00650632">
        <w:rPr>
          <w:b/>
          <w:bCs/>
          <w:i/>
          <w:iCs/>
          <w:lang w:val="en-US"/>
        </w:rPr>
        <w:t>Proposal 2</w:t>
      </w:r>
      <w:r w:rsidR="00556559" w:rsidRPr="00650632">
        <w:rPr>
          <w:b/>
          <w:bCs/>
          <w:i/>
          <w:iCs/>
          <w:lang w:val="en-US"/>
        </w:rPr>
        <w:t xml:space="preserve">: </w:t>
      </w:r>
      <w:r w:rsidR="00556559" w:rsidRPr="00650632">
        <w:rPr>
          <w:bCs/>
          <w:i/>
          <w:iCs/>
          <w:lang w:val="en-US"/>
        </w:rPr>
        <w:t xml:space="preserve">A new F1AP signalling is defined </w:t>
      </w:r>
      <w:r w:rsidR="00B001D7">
        <w:rPr>
          <w:bCs/>
          <w:i/>
          <w:iCs/>
          <w:lang w:val="en-US"/>
        </w:rPr>
        <w:t>supporting</w:t>
      </w:r>
      <w:r w:rsidR="00556559" w:rsidRPr="00650632">
        <w:rPr>
          <w:bCs/>
          <w:i/>
          <w:iCs/>
          <w:lang w:val="en-US"/>
        </w:rPr>
        <w:t xml:space="preserve"> configur</w:t>
      </w:r>
      <w:r w:rsidR="00B001D7">
        <w:rPr>
          <w:bCs/>
          <w:i/>
          <w:iCs/>
          <w:lang w:val="en-US"/>
        </w:rPr>
        <w:t xml:space="preserve">ation of </w:t>
      </w:r>
      <w:r w:rsidR="00556559" w:rsidRPr="00650632">
        <w:rPr>
          <w:bCs/>
          <w:i/>
          <w:iCs/>
          <w:lang w:val="en-US"/>
        </w:rPr>
        <w:t xml:space="preserve">7 resource types explicitly for DU part of the IAB node. </w:t>
      </w:r>
    </w:p>
    <w:p w14:paraId="5758C7BC" w14:textId="74684815" w:rsidR="00EA0C91" w:rsidRPr="00650632" w:rsidRDefault="00556559" w:rsidP="00EA0C91">
      <w:pPr>
        <w:spacing w:after="0"/>
        <w:jc w:val="both"/>
        <w:rPr>
          <w:lang w:val="en-US"/>
        </w:rPr>
      </w:pPr>
      <w:r w:rsidRPr="00650632">
        <w:rPr>
          <w:lang w:val="en-US"/>
        </w:rPr>
        <w:t xml:space="preserve">Based on Rel-15 rules, Flexible resource is a default resource type for the cases when UE has not received </w:t>
      </w:r>
      <w:r w:rsidR="00EA0C91" w:rsidRPr="00650632">
        <w:rPr>
          <w:lang w:val="en-US"/>
        </w:rPr>
        <w:t xml:space="preserve">any resource configuration. It makes sense to keep this functionality also for MT part of the IAB node. Additionally, it makes sense to define a default resource type for DU part of the IAB node. We think that Flexible soft should be used as the default resource type for DU: </w:t>
      </w:r>
    </w:p>
    <w:p w14:paraId="03F34A79" w14:textId="48CBB7E8" w:rsidR="00EA0C91" w:rsidRPr="00650632" w:rsidRDefault="00EA0C91" w:rsidP="00EA0C91">
      <w:pPr>
        <w:pStyle w:val="ListParagraph"/>
        <w:numPr>
          <w:ilvl w:val="0"/>
          <w:numId w:val="12"/>
        </w:numPr>
        <w:jc w:val="both"/>
        <w:rPr>
          <w:sz w:val="20"/>
          <w:lang w:val="en-US"/>
        </w:rPr>
      </w:pPr>
      <w:r w:rsidRPr="00650632">
        <w:rPr>
          <w:sz w:val="20"/>
          <w:lang w:val="en-US"/>
        </w:rPr>
        <w:t>Parent BH connection is maintained during flexible Soft</w:t>
      </w:r>
    </w:p>
    <w:p w14:paraId="4A5B13BA" w14:textId="76CDC5D6" w:rsidR="00EA0C91" w:rsidRPr="00650632" w:rsidRDefault="00EA0C91" w:rsidP="00EA0C91">
      <w:pPr>
        <w:pStyle w:val="ListParagraph"/>
        <w:numPr>
          <w:ilvl w:val="0"/>
          <w:numId w:val="12"/>
        </w:numPr>
        <w:jc w:val="both"/>
        <w:rPr>
          <w:sz w:val="20"/>
          <w:lang w:val="en-US"/>
        </w:rPr>
      </w:pPr>
      <w:r w:rsidRPr="00650632">
        <w:rPr>
          <w:sz w:val="20"/>
          <w:lang w:val="en-US"/>
        </w:rPr>
        <w:t>Based on implicit</w:t>
      </w:r>
      <w:r w:rsidR="00B001D7">
        <w:rPr>
          <w:sz w:val="20"/>
          <w:lang w:val="en-US"/>
        </w:rPr>
        <w:t xml:space="preserve"> or explicit</w:t>
      </w:r>
      <w:r w:rsidRPr="00650632">
        <w:rPr>
          <w:sz w:val="20"/>
          <w:lang w:val="en-US"/>
        </w:rPr>
        <w:t xml:space="preserve"> indication, DU link is available for both DL transmission and UL reception in the Child link provided that Parent BH link is not assigned.</w:t>
      </w:r>
    </w:p>
    <w:p w14:paraId="277CA8E6" w14:textId="34E47579" w:rsidR="00EA0C91" w:rsidRPr="00650632" w:rsidRDefault="00EA0C91" w:rsidP="00EA0C91">
      <w:pPr>
        <w:ind w:left="360"/>
        <w:jc w:val="both"/>
        <w:rPr>
          <w:lang w:val="en-US"/>
        </w:rPr>
      </w:pPr>
    </w:p>
    <w:p w14:paraId="2E46914C" w14:textId="3B11B227" w:rsidR="00EA0C91" w:rsidRPr="00650632" w:rsidRDefault="00EA0C91" w:rsidP="00EA0C91">
      <w:pPr>
        <w:spacing w:after="0"/>
        <w:jc w:val="both"/>
        <w:rPr>
          <w:lang w:val="en-US"/>
        </w:rPr>
      </w:pPr>
      <w:r w:rsidRPr="00650632">
        <w:rPr>
          <w:b/>
          <w:bCs/>
          <w:i/>
          <w:iCs/>
          <w:lang w:val="en-US"/>
        </w:rPr>
        <w:t xml:space="preserve">Proposal 3: </w:t>
      </w:r>
      <w:r w:rsidRPr="00650632">
        <w:rPr>
          <w:bCs/>
          <w:i/>
          <w:iCs/>
          <w:lang w:val="en-US"/>
        </w:rPr>
        <w:t>Default resource types for IAB node are the following:</w:t>
      </w:r>
      <w:r w:rsidRPr="00650632">
        <w:rPr>
          <w:lang w:val="en-US"/>
        </w:rPr>
        <w:t xml:space="preserve"> </w:t>
      </w:r>
    </w:p>
    <w:p w14:paraId="6440CDAD" w14:textId="5CBB5DE8" w:rsidR="00EA0C91" w:rsidRPr="00650632" w:rsidRDefault="00EA0C91" w:rsidP="00650632">
      <w:pPr>
        <w:pStyle w:val="ListParagraph"/>
        <w:numPr>
          <w:ilvl w:val="0"/>
          <w:numId w:val="20"/>
        </w:numPr>
        <w:ind w:left="709" w:hanging="283"/>
        <w:jc w:val="both"/>
        <w:rPr>
          <w:i/>
          <w:iCs/>
          <w:lang w:val="en-US"/>
        </w:rPr>
      </w:pPr>
      <w:r w:rsidRPr="00650632">
        <w:rPr>
          <w:i/>
          <w:sz w:val="20"/>
          <w:szCs w:val="20"/>
          <w:lang w:val="en-US"/>
        </w:rPr>
        <w:t>MT part: Flexible</w:t>
      </w:r>
    </w:p>
    <w:p w14:paraId="251F411D" w14:textId="1BD90E6A" w:rsidR="00EA0C91" w:rsidRPr="00650632" w:rsidRDefault="00EA0C91" w:rsidP="00EA0C91">
      <w:pPr>
        <w:pStyle w:val="ListParagraph"/>
        <w:numPr>
          <w:ilvl w:val="0"/>
          <w:numId w:val="20"/>
        </w:numPr>
        <w:ind w:left="709" w:hanging="283"/>
        <w:jc w:val="both"/>
        <w:rPr>
          <w:i/>
          <w:iCs/>
          <w:lang w:val="en-US"/>
        </w:rPr>
      </w:pPr>
      <w:r w:rsidRPr="00650632">
        <w:rPr>
          <w:i/>
          <w:sz w:val="20"/>
          <w:szCs w:val="20"/>
          <w:lang w:val="en-US"/>
        </w:rPr>
        <w:t>DU part: Flexible Soft</w:t>
      </w:r>
    </w:p>
    <w:p w14:paraId="710ABDE4" w14:textId="7A86D049" w:rsidR="00C06C8D" w:rsidRPr="00650632" w:rsidRDefault="00C06C8D" w:rsidP="00C06C8D">
      <w:pPr>
        <w:jc w:val="both"/>
        <w:rPr>
          <w:i/>
          <w:iCs/>
          <w:lang w:val="en-US"/>
        </w:rPr>
      </w:pPr>
    </w:p>
    <w:p w14:paraId="71396944" w14:textId="440A6C96" w:rsidR="005343F7" w:rsidRPr="00650632" w:rsidRDefault="0042648C" w:rsidP="005343F7">
      <w:pPr>
        <w:spacing w:after="0"/>
        <w:jc w:val="both"/>
        <w:rPr>
          <w:lang w:val="en-US"/>
        </w:rPr>
      </w:pPr>
      <w:r w:rsidRPr="00650632">
        <w:rPr>
          <w:iCs/>
          <w:lang w:val="en-US"/>
        </w:rPr>
        <w:t>An</w:t>
      </w:r>
      <w:r w:rsidR="00C06C8D" w:rsidRPr="00650632">
        <w:rPr>
          <w:iCs/>
          <w:lang w:val="en-US"/>
        </w:rPr>
        <w:t xml:space="preserve"> open issue related to semi-static resource configuration is </w:t>
      </w:r>
      <w:r w:rsidR="00C06C8D" w:rsidRPr="00650632">
        <w:rPr>
          <w:i/>
          <w:lang w:val="en-US"/>
        </w:rPr>
        <w:t>whether the configuration is per-link or per-DU</w:t>
      </w:r>
      <w:r w:rsidR="00C06C8D" w:rsidRPr="00650632">
        <w:rPr>
          <w:lang w:val="en-US"/>
        </w:rPr>
        <w:t>. We’re of the opinion that it should be per-DU</w:t>
      </w:r>
      <w:r w:rsidR="005343F7" w:rsidRPr="00650632">
        <w:rPr>
          <w:lang w:val="en-US"/>
        </w:rPr>
        <w:t xml:space="preserve">: </w:t>
      </w:r>
    </w:p>
    <w:p w14:paraId="42883862" w14:textId="272B7132" w:rsidR="005343F7" w:rsidRPr="00650632" w:rsidRDefault="005343F7" w:rsidP="005343F7">
      <w:pPr>
        <w:pStyle w:val="ListParagraph"/>
        <w:numPr>
          <w:ilvl w:val="0"/>
          <w:numId w:val="12"/>
        </w:numPr>
        <w:jc w:val="both"/>
        <w:rPr>
          <w:sz w:val="20"/>
          <w:lang w:val="en-US"/>
        </w:rPr>
      </w:pPr>
      <w:r w:rsidRPr="00650632">
        <w:rPr>
          <w:sz w:val="20"/>
          <w:lang w:val="en-US"/>
        </w:rPr>
        <w:t>When considering half-duplex operation link direction is anyway common for each child link</w:t>
      </w:r>
    </w:p>
    <w:p w14:paraId="2BF860AE" w14:textId="280787E2" w:rsidR="001C1A47" w:rsidRPr="00650632" w:rsidRDefault="005343F7" w:rsidP="004D60D8">
      <w:pPr>
        <w:pStyle w:val="ListParagraph"/>
        <w:numPr>
          <w:ilvl w:val="0"/>
          <w:numId w:val="12"/>
        </w:numPr>
        <w:jc w:val="both"/>
        <w:rPr>
          <w:sz w:val="20"/>
          <w:lang w:val="en-US"/>
        </w:rPr>
      </w:pPr>
      <w:r w:rsidRPr="00650632">
        <w:rPr>
          <w:sz w:val="20"/>
          <w:lang w:val="en-US"/>
        </w:rPr>
        <w:t xml:space="preserve">It </w:t>
      </w:r>
      <w:r w:rsidR="007A143F" w:rsidRPr="00650632">
        <w:rPr>
          <w:sz w:val="20"/>
          <w:lang w:val="en-US"/>
        </w:rPr>
        <w:t>has been</w:t>
      </w:r>
      <w:r w:rsidRPr="00650632">
        <w:rPr>
          <w:sz w:val="20"/>
          <w:lang w:val="en-US"/>
        </w:rPr>
        <w:t xml:space="preserve"> alleged </w:t>
      </w:r>
      <w:r w:rsidR="001C1A47" w:rsidRPr="00650632">
        <w:rPr>
          <w:sz w:val="20"/>
          <w:lang w:val="en-US"/>
        </w:rPr>
        <w:t xml:space="preserve">in [4] </w:t>
      </w:r>
      <w:r w:rsidR="007A143F" w:rsidRPr="00650632">
        <w:rPr>
          <w:sz w:val="20"/>
          <w:lang w:val="en-US"/>
        </w:rPr>
        <w:t xml:space="preserve">that per-DU resource configuration is limiting the TDD operation between multiple child links. We think that this is not the case: </w:t>
      </w:r>
    </w:p>
    <w:p w14:paraId="42F6CC65" w14:textId="77777777" w:rsidR="001C1A47" w:rsidRPr="00650632" w:rsidRDefault="005343F7" w:rsidP="001C1A47">
      <w:pPr>
        <w:pStyle w:val="ListParagraph"/>
        <w:numPr>
          <w:ilvl w:val="1"/>
          <w:numId w:val="12"/>
        </w:numPr>
        <w:jc w:val="both"/>
        <w:rPr>
          <w:sz w:val="20"/>
          <w:lang w:val="en-US"/>
        </w:rPr>
      </w:pPr>
      <w:r w:rsidRPr="00650632">
        <w:rPr>
          <w:sz w:val="20"/>
          <w:lang w:val="en-US"/>
        </w:rPr>
        <w:t>when certain DU resource is configured as a soft, it allows for multiple resource patterns per DU, each over a sub-set of child links.</w:t>
      </w:r>
    </w:p>
    <w:p w14:paraId="07189D09" w14:textId="77777777" w:rsidR="0013240D" w:rsidRDefault="001C1A47">
      <w:pPr>
        <w:pStyle w:val="ListParagraph"/>
        <w:numPr>
          <w:ilvl w:val="1"/>
          <w:numId w:val="12"/>
        </w:numPr>
        <w:jc w:val="both"/>
        <w:rPr>
          <w:sz w:val="20"/>
          <w:lang w:val="en-US"/>
        </w:rPr>
      </w:pPr>
      <w:r w:rsidRPr="00650632">
        <w:rPr>
          <w:sz w:val="20"/>
          <w:lang w:val="en-US"/>
        </w:rPr>
        <w:t>on the other hand, for IAB donor all are resources can be made available for the Child link(s) and hence there is no need for the resource type “NA” for these links.</w:t>
      </w:r>
      <w:r w:rsidR="00BA5DC6" w:rsidRPr="00650632">
        <w:rPr>
          <w:sz w:val="20"/>
          <w:lang w:val="en-US"/>
        </w:rPr>
        <w:t xml:space="preserve"> See example in Figure 4.</w:t>
      </w:r>
      <w:r w:rsidR="0013240D">
        <w:rPr>
          <w:sz w:val="20"/>
          <w:lang w:val="en-US"/>
        </w:rPr>
        <w:t xml:space="preserve"> </w:t>
      </w:r>
    </w:p>
    <w:p w14:paraId="0CAF548E" w14:textId="37AA6635" w:rsidR="005343F7" w:rsidRDefault="0013240D">
      <w:pPr>
        <w:pStyle w:val="ListParagraph"/>
        <w:numPr>
          <w:ilvl w:val="1"/>
          <w:numId w:val="12"/>
        </w:numPr>
        <w:jc w:val="both"/>
        <w:rPr>
          <w:sz w:val="20"/>
          <w:lang w:val="en-US"/>
        </w:rPr>
      </w:pPr>
      <w:r>
        <w:rPr>
          <w:sz w:val="20"/>
          <w:lang w:val="en-US"/>
        </w:rPr>
        <w:t>furthermore, configuring resources as soft for the Child DUs allows dynamic multiplexing among the child DU</w:t>
      </w:r>
      <w:r w:rsidR="00B017B4">
        <w:rPr>
          <w:sz w:val="20"/>
          <w:lang w:val="en-US"/>
        </w:rPr>
        <w:t xml:space="preserve"> (per-DU, Figure 4)</w:t>
      </w:r>
      <w:r>
        <w:rPr>
          <w:sz w:val="20"/>
          <w:lang w:val="en-US"/>
        </w:rPr>
        <w:t xml:space="preserve">. </w:t>
      </w:r>
      <w:r w:rsidR="00B017B4">
        <w:rPr>
          <w:sz w:val="20"/>
          <w:lang w:val="en-US"/>
        </w:rPr>
        <w:t>We consider this as</w:t>
      </w:r>
      <w:r>
        <w:rPr>
          <w:sz w:val="20"/>
          <w:lang w:val="en-US"/>
        </w:rPr>
        <w:t xml:space="preserve"> the preferred </w:t>
      </w:r>
      <w:r w:rsidR="00B017B4">
        <w:rPr>
          <w:sz w:val="20"/>
          <w:lang w:val="en-US"/>
        </w:rPr>
        <w:t>way to utilize the radio resources, instead of static multiplexing (per-link, Figure 4).</w:t>
      </w:r>
      <w:r>
        <w:rPr>
          <w:sz w:val="20"/>
          <w:lang w:val="en-US"/>
        </w:rPr>
        <w:t xml:space="preserve">    </w:t>
      </w:r>
    </w:p>
    <w:p w14:paraId="40EE32E6" w14:textId="6FF9449B" w:rsidR="00796B3B" w:rsidRPr="00650632" w:rsidRDefault="00796B3B" w:rsidP="00650632">
      <w:pPr>
        <w:pStyle w:val="ListParagraph"/>
        <w:numPr>
          <w:ilvl w:val="1"/>
          <w:numId w:val="12"/>
        </w:numPr>
        <w:jc w:val="both"/>
        <w:rPr>
          <w:sz w:val="20"/>
          <w:lang w:val="en-US"/>
        </w:rPr>
      </w:pPr>
      <w:r>
        <w:rPr>
          <w:sz w:val="20"/>
          <w:lang w:val="en-US"/>
        </w:rPr>
        <w:t xml:space="preserve">it is possible to define DCI 2_0 separately for each IAB node. Based on that, explicit signaling supports </w:t>
      </w:r>
      <w:r w:rsidR="00B001D7">
        <w:rPr>
          <w:sz w:val="20"/>
          <w:lang w:val="en-US"/>
        </w:rPr>
        <w:t>per-link</w:t>
      </w:r>
      <w:r>
        <w:rPr>
          <w:sz w:val="20"/>
          <w:lang w:val="en-US"/>
        </w:rPr>
        <w:t xml:space="preserve"> </w:t>
      </w:r>
      <w:r w:rsidR="00B001D7">
        <w:rPr>
          <w:sz w:val="20"/>
          <w:lang w:val="en-US"/>
        </w:rPr>
        <w:t>adaptation</w:t>
      </w:r>
      <w:r>
        <w:rPr>
          <w:sz w:val="20"/>
          <w:lang w:val="en-US"/>
        </w:rPr>
        <w:t xml:space="preserve"> already. </w:t>
      </w:r>
    </w:p>
    <w:p w14:paraId="0D495628" w14:textId="2260CBCA" w:rsidR="007A143F" w:rsidRPr="00650632" w:rsidRDefault="007A143F" w:rsidP="005343F7">
      <w:pPr>
        <w:pStyle w:val="ListParagraph"/>
        <w:numPr>
          <w:ilvl w:val="0"/>
          <w:numId w:val="12"/>
        </w:numPr>
        <w:jc w:val="both"/>
        <w:rPr>
          <w:sz w:val="20"/>
          <w:lang w:val="en-US"/>
        </w:rPr>
      </w:pPr>
      <w:r w:rsidRPr="00650632">
        <w:rPr>
          <w:sz w:val="20"/>
          <w:lang w:val="en-US"/>
        </w:rPr>
        <w:t>Per-</w:t>
      </w:r>
      <w:r w:rsidR="001C1A47" w:rsidRPr="00650632">
        <w:rPr>
          <w:sz w:val="20"/>
          <w:lang w:val="en-US"/>
        </w:rPr>
        <w:t>DU</w:t>
      </w:r>
      <w:r w:rsidRPr="00650632">
        <w:rPr>
          <w:sz w:val="20"/>
          <w:lang w:val="en-US"/>
        </w:rPr>
        <w:t xml:space="preserve"> configuration results in smaller configuration overhead</w:t>
      </w:r>
      <w:r w:rsidR="001C1A47" w:rsidRPr="00650632">
        <w:rPr>
          <w:sz w:val="20"/>
          <w:lang w:val="en-US"/>
        </w:rPr>
        <w:t xml:space="preserve"> compared to per-link</w:t>
      </w:r>
      <w:r w:rsidR="0042648C" w:rsidRPr="00650632">
        <w:rPr>
          <w:sz w:val="20"/>
          <w:lang w:val="en-US"/>
        </w:rPr>
        <w:t xml:space="preserve"> configuration</w:t>
      </w:r>
      <w:r w:rsidRPr="00650632">
        <w:rPr>
          <w:sz w:val="20"/>
          <w:lang w:val="en-US"/>
        </w:rPr>
        <w:t>.</w:t>
      </w:r>
    </w:p>
    <w:p w14:paraId="7676DB5F" w14:textId="6C8585F1" w:rsidR="00BA5DC6" w:rsidRPr="00650632" w:rsidRDefault="00BA5DC6" w:rsidP="00650632">
      <w:pPr>
        <w:jc w:val="both"/>
        <w:rPr>
          <w:lang w:val="en-US"/>
        </w:rPr>
      </w:pPr>
    </w:p>
    <w:p w14:paraId="4553821B" w14:textId="5DE362B2" w:rsidR="00BA5DC6" w:rsidRPr="00650632" w:rsidRDefault="00B246F5" w:rsidP="00BA5DC6">
      <w:pPr>
        <w:jc w:val="center"/>
        <w:rPr>
          <w:lang w:val="en-US"/>
        </w:rPr>
      </w:pPr>
      <w:r w:rsidRPr="00B246F5">
        <w:rPr>
          <w:noProof/>
        </w:rPr>
        <w:drawing>
          <wp:inline distT="0" distB="0" distL="0" distR="0" wp14:anchorId="4CCBF099" wp14:editId="1F3C3A51">
            <wp:extent cx="4320705" cy="3139402"/>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36990" cy="3151234"/>
                    </a:xfrm>
                    <a:prstGeom prst="rect">
                      <a:avLst/>
                    </a:prstGeom>
                    <a:noFill/>
                    <a:ln>
                      <a:noFill/>
                    </a:ln>
                  </pic:spPr>
                </pic:pic>
              </a:graphicData>
            </a:graphic>
          </wp:inline>
        </w:drawing>
      </w:r>
    </w:p>
    <w:p w14:paraId="2FB3142F" w14:textId="144CFCEF" w:rsidR="00BA5DC6" w:rsidRPr="00650632" w:rsidRDefault="00BA5DC6" w:rsidP="00BA5DC6">
      <w:pPr>
        <w:jc w:val="center"/>
        <w:rPr>
          <w:lang w:val="en-US"/>
        </w:rPr>
      </w:pPr>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Pr="00650632">
        <w:rPr>
          <w:noProof/>
          <w:lang w:val="en-US"/>
        </w:rPr>
        <w:t>4</w:t>
      </w:r>
      <w:r w:rsidRPr="00650632">
        <w:rPr>
          <w:lang w:val="en-US"/>
        </w:rPr>
        <w:fldChar w:fldCharType="end"/>
      </w:r>
      <w:r w:rsidRPr="00650632">
        <w:rPr>
          <w:lang w:val="en-US"/>
        </w:rPr>
        <w:t>. Per Link vs Per DU resource configurations</w:t>
      </w:r>
    </w:p>
    <w:p w14:paraId="66EBCBB9" w14:textId="77777777" w:rsidR="007A143F" w:rsidRPr="00650632" w:rsidRDefault="007A143F" w:rsidP="00C06C8D">
      <w:pPr>
        <w:spacing w:after="0"/>
        <w:jc w:val="both"/>
        <w:rPr>
          <w:b/>
          <w:bCs/>
          <w:i/>
          <w:iCs/>
          <w:lang w:val="en-US"/>
        </w:rPr>
      </w:pPr>
    </w:p>
    <w:p w14:paraId="406127D3" w14:textId="02E35977" w:rsidR="00C06C8D" w:rsidRPr="00650632" w:rsidRDefault="00C06C8D" w:rsidP="00C06C8D">
      <w:pPr>
        <w:spacing w:after="0"/>
        <w:jc w:val="both"/>
        <w:rPr>
          <w:lang w:val="en-US"/>
        </w:rPr>
      </w:pPr>
      <w:r w:rsidRPr="00650632">
        <w:rPr>
          <w:b/>
          <w:bCs/>
          <w:i/>
          <w:iCs/>
          <w:lang w:val="en-US"/>
        </w:rPr>
        <w:t xml:space="preserve">Proposal </w:t>
      </w:r>
      <w:r w:rsidR="005343F7" w:rsidRPr="00650632">
        <w:rPr>
          <w:b/>
          <w:bCs/>
          <w:i/>
          <w:iCs/>
          <w:lang w:val="en-US"/>
        </w:rPr>
        <w:t>4</w:t>
      </w:r>
      <w:r w:rsidRPr="00650632">
        <w:rPr>
          <w:b/>
          <w:bCs/>
          <w:i/>
          <w:iCs/>
          <w:lang w:val="en-US"/>
        </w:rPr>
        <w:t xml:space="preserve">: </w:t>
      </w:r>
      <w:r w:rsidR="005343F7" w:rsidRPr="00650632">
        <w:rPr>
          <w:bCs/>
          <w:i/>
          <w:iCs/>
          <w:lang w:val="en-US"/>
        </w:rPr>
        <w:t>Semi-static resource configuration is per-DU.</w:t>
      </w:r>
      <w:r w:rsidRPr="00650632">
        <w:rPr>
          <w:lang w:val="en-US"/>
        </w:rPr>
        <w:t xml:space="preserve"> </w:t>
      </w:r>
    </w:p>
    <w:p w14:paraId="56C5EEB9" w14:textId="77777777" w:rsidR="00EA0C91" w:rsidRPr="00650632" w:rsidRDefault="00EA0C91" w:rsidP="00EA0C91">
      <w:pPr>
        <w:jc w:val="both"/>
        <w:rPr>
          <w:bCs/>
          <w:i/>
          <w:iCs/>
          <w:lang w:val="en-US"/>
        </w:rPr>
      </w:pPr>
    </w:p>
    <w:p w14:paraId="38A8D9AA" w14:textId="35BEBC69" w:rsidR="002A12E0" w:rsidRPr="00650632" w:rsidRDefault="00976DFA" w:rsidP="00830901">
      <w:pPr>
        <w:spacing w:after="0"/>
        <w:jc w:val="both"/>
        <w:rPr>
          <w:lang w:val="en-US"/>
        </w:rPr>
      </w:pPr>
      <w:r w:rsidRPr="00650632">
        <w:rPr>
          <w:bCs/>
          <w:iCs/>
          <w:lang w:val="en-US"/>
        </w:rPr>
        <w:t xml:space="preserve">In addition to resource configuration, there is a need for rules managing the possible </w:t>
      </w:r>
      <w:r w:rsidR="006D5C62" w:rsidRPr="00650632">
        <w:rPr>
          <w:lang w:val="en-US"/>
        </w:rPr>
        <w:t>conflict</w:t>
      </w:r>
      <w:r w:rsidRPr="00650632">
        <w:rPr>
          <w:lang w:val="en-US"/>
        </w:rPr>
        <w:t>ing resource configurations</w:t>
      </w:r>
      <w:r w:rsidR="006D5C62" w:rsidRPr="00650632">
        <w:rPr>
          <w:lang w:val="en-US"/>
        </w:rPr>
        <w:t xml:space="preserve"> across multiple hops [2]</w:t>
      </w:r>
      <w:r w:rsidR="00830901" w:rsidRPr="00650632">
        <w:rPr>
          <w:lang w:val="en-US"/>
        </w:rPr>
        <w:t>, covering both semi-static and dynamic resource allocation scenarios. Based on the rules, the</w:t>
      </w:r>
      <w:r w:rsidR="006D5C62" w:rsidRPr="00650632">
        <w:rPr>
          <w:lang w:val="en-US"/>
        </w:rPr>
        <w:t xml:space="preserve"> </w:t>
      </w:r>
      <w:r w:rsidR="005939EE" w:rsidRPr="00650632">
        <w:rPr>
          <w:lang w:val="en-US"/>
        </w:rPr>
        <w:t xml:space="preserve">IAB node determines </w:t>
      </w:r>
      <w:r w:rsidR="006D5C62" w:rsidRPr="00650632">
        <w:rPr>
          <w:lang w:val="en-US"/>
        </w:rPr>
        <w:t>one out of six</w:t>
      </w:r>
      <w:r w:rsidR="005939EE" w:rsidRPr="00650632">
        <w:rPr>
          <w:lang w:val="en-US"/>
        </w:rPr>
        <w:t xml:space="preserve"> </w:t>
      </w:r>
      <w:r w:rsidR="00C85FD0" w:rsidRPr="00875830">
        <w:rPr>
          <w:lang w:val="en-US"/>
        </w:rPr>
        <w:t>behaviors</w:t>
      </w:r>
      <w:r w:rsidR="006D5C62" w:rsidRPr="00650632">
        <w:rPr>
          <w:lang w:val="en-US"/>
        </w:rPr>
        <w:t xml:space="preserve"> </w:t>
      </w:r>
      <w:r w:rsidR="00830901" w:rsidRPr="00650632">
        <w:rPr>
          <w:lang w:val="en-US"/>
        </w:rPr>
        <w:t>as</w:t>
      </w:r>
      <w:r w:rsidR="006D5C62" w:rsidRPr="00650632">
        <w:rPr>
          <w:lang w:val="en-US"/>
        </w:rPr>
        <w:t xml:space="preserve"> shown in Figure </w:t>
      </w:r>
      <w:r w:rsidR="00BA5DC6" w:rsidRPr="00650632">
        <w:rPr>
          <w:lang w:val="en-US"/>
        </w:rPr>
        <w:t>5</w:t>
      </w:r>
      <w:r w:rsidR="005939EE" w:rsidRPr="00650632">
        <w:rPr>
          <w:lang w:val="en-US"/>
        </w:rPr>
        <w:t>:</w:t>
      </w:r>
    </w:p>
    <w:p w14:paraId="792590F0" w14:textId="63BEB004" w:rsidR="002A12E0" w:rsidRPr="00650632" w:rsidRDefault="002A12E0" w:rsidP="005B5CE2">
      <w:pPr>
        <w:pStyle w:val="ListParagraph"/>
        <w:numPr>
          <w:ilvl w:val="0"/>
          <w:numId w:val="8"/>
        </w:numPr>
        <w:jc w:val="both"/>
        <w:rPr>
          <w:sz w:val="20"/>
          <w:szCs w:val="20"/>
          <w:lang w:val="en-US"/>
        </w:rPr>
      </w:pPr>
      <w:r w:rsidRPr="00650632">
        <w:rPr>
          <w:sz w:val="20"/>
          <w:szCs w:val="20"/>
          <w:lang w:val="en-US"/>
        </w:rPr>
        <w:t>IAB node sets its DU configuration to “N</w:t>
      </w:r>
      <w:r w:rsidR="005939EE" w:rsidRPr="00650632">
        <w:rPr>
          <w:sz w:val="20"/>
          <w:szCs w:val="20"/>
          <w:lang w:val="en-US"/>
        </w:rPr>
        <w:t>ull</w:t>
      </w:r>
      <w:r w:rsidRPr="00650632">
        <w:rPr>
          <w:sz w:val="20"/>
          <w:szCs w:val="20"/>
          <w:lang w:val="en-US"/>
        </w:rPr>
        <w:t xml:space="preserve">” for the resources where DU configuration is NA or Soft with no indication available to use soft resources. </w:t>
      </w:r>
    </w:p>
    <w:p w14:paraId="31363808" w14:textId="3586E056" w:rsidR="002A12E0" w:rsidRPr="00650632" w:rsidRDefault="002A12E0" w:rsidP="005B5CE2">
      <w:pPr>
        <w:pStyle w:val="ListParagraph"/>
        <w:numPr>
          <w:ilvl w:val="0"/>
          <w:numId w:val="8"/>
        </w:numPr>
        <w:jc w:val="both"/>
        <w:rPr>
          <w:sz w:val="20"/>
          <w:szCs w:val="20"/>
          <w:lang w:val="en-US"/>
        </w:rPr>
      </w:pPr>
      <w:r w:rsidRPr="00650632">
        <w:rPr>
          <w:sz w:val="20"/>
          <w:szCs w:val="20"/>
          <w:lang w:val="en-US"/>
        </w:rPr>
        <w:t>IAB node sets its MT configuration to “N</w:t>
      </w:r>
      <w:r w:rsidR="005939EE" w:rsidRPr="00650632">
        <w:rPr>
          <w:sz w:val="20"/>
          <w:szCs w:val="20"/>
          <w:lang w:val="en-US"/>
        </w:rPr>
        <w:t>ull</w:t>
      </w:r>
      <w:r w:rsidRPr="00650632">
        <w:rPr>
          <w:sz w:val="20"/>
          <w:szCs w:val="20"/>
          <w:lang w:val="en-US"/>
        </w:rPr>
        <w:t xml:space="preserve">” for the resources where DU configuration is Hard or Soft with an indication available to use soft resources. </w:t>
      </w:r>
    </w:p>
    <w:p w14:paraId="125915BE" w14:textId="09B23142" w:rsidR="005939EE" w:rsidRPr="00650632" w:rsidRDefault="005939EE" w:rsidP="005B5CE2">
      <w:pPr>
        <w:spacing w:after="0"/>
        <w:jc w:val="both"/>
        <w:rPr>
          <w:lang w:val="en-US"/>
        </w:rPr>
      </w:pPr>
    </w:p>
    <w:p w14:paraId="429E605A" w14:textId="732DE24D" w:rsidR="005939EE" w:rsidRPr="00650632" w:rsidRDefault="005939EE" w:rsidP="005B5CE2">
      <w:pPr>
        <w:jc w:val="both"/>
        <w:rPr>
          <w:i/>
          <w:sz w:val="16"/>
          <w:lang w:val="en-US"/>
        </w:rPr>
      </w:pPr>
      <w:r w:rsidRPr="00650632">
        <w:rPr>
          <w:lang w:val="en-US"/>
        </w:rPr>
        <w:t>The motivation behind “MT Flexible?” -block is to ensure that only flexible resources for MT can be used as soft resources for DU (see details in Section 2).</w:t>
      </w:r>
      <w:r w:rsidR="00830901" w:rsidRPr="00650632">
        <w:rPr>
          <w:lang w:val="en-US"/>
        </w:rPr>
        <w:t xml:space="preserve"> This block can just be removed if MT DL &amp; MT UL </w:t>
      </w:r>
      <w:r w:rsidR="001B2354">
        <w:rPr>
          <w:lang w:val="en-US"/>
        </w:rPr>
        <w:t>are</w:t>
      </w:r>
      <w:r w:rsidR="00830901" w:rsidRPr="00650632">
        <w:rPr>
          <w:lang w:val="en-US"/>
        </w:rPr>
        <w:t xml:space="preserve"> used as resources available for DU.</w:t>
      </w:r>
      <w:r w:rsidR="006D5C62" w:rsidRPr="00650632">
        <w:rPr>
          <w:bCs/>
          <w:i/>
          <w:iCs/>
          <w:lang w:val="en-US"/>
        </w:rPr>
        <w:t xml:space="preserve">  </w:t>
      </w:r>
    </w:p>
    <w:p w14:paraId="69FA365C" w14:textId="069ADFC8" w:rsidR="00063569" w:rsidRPr="00650632" w:rsidRDefault="004760F4" w:rsidP="00063569">
      <w:pPr>
        <w:rPr>
          <w:b/>
          <w:sz w:val="22"/>
          <w:u w:val="single"/>
          <w:lang w:val="en-US"/>
        </w:rPr>
      </w:pPr>
      <w:r w:rsidRPr="00650632">
        <w:rPr>
          <w:noProof/>
          <w:lang w:val="en-US"/>
        </w:rPr>
        <w:drawing>
          <wp:inline distT="0" distB="0" distL="0" distR="0" wp14:anchorId="7E87B9EB" wp14:editId="40D6F05F">
            <wp:extent cx="6120765" cy="1845945"/>
            <wp:effectExtent l="0" t="0" r="0" b="190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1845945"/>
                    </a:xfrm>
                    <a:prstGeom prst="rect">
                      <a:avLst/>
                    </a:prstGeom>
                  </pic:spPr>
                </pic:pic>
              </a:graphicData>
            </a:graphic>
          </wp:inline>
        </w:drawing>
      </w:r>
    </w:p>
    <w:p w14:paraId="348A4262" w14:textId="6F83C620" w:rsidR="00047046" w:rsidRPr="00650632" w:rsidRDefault="00047046" w:rsidP="00047046">
      <w:pPr>
        <w:pStyle w:val="Caption"/>
        <w:jc w:val="center"/>
        <w:rPr>
          <w:lang w:val="en-US"/>
        </w:rPr>
      </w:pPr>
      <w:bookmarkStart w:id="5" w:name="_Hlk730442"/>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00BA5DC6" w:rsidRPr="00650632">
        <w:rPr>
          <w:noProof/>
          <w:lang w:val="en-US"/>
        </w:rPr>
        <w:t>5</w:t>
      </w:r>
      <w:r w:rsidRPr="00650632">
        <w:rPr>
          <w:lang w:val="en-US"/>
        </w:rPr>
        <w:fldChar w:fldCharType="end"/>
      </w:r>
      <w:r w:rsidRPr="00650632">
        <w:rPr>
          <w:lang w:val="en-US"/>
        </w:rPr>
        <w:t>.</w:t>
      </w:r>
      <w:r w:rsidRPr="00C85FD0">
        <w:rPr>
          <w:lang w:val="en-US"/>
        </w:rPr>
        <w:t xml:space="preserve"> </w:t>
      </w:r>
      <w:bookmarkEnd w:id="5"/>
      <w:r w:rsidR="00E5000B" w:rsidRPr="00875830">
        <w:rPr>
          <w:lang w:val="en-US"/>
        </w:rPr>
        <w:t>IAB operation</w:t>
      </w:r>
      <w:r w:rsidRPr="00875830">
        <w:rPr>
          <w:lang w:val="en-US"/>
        </w:rPr>
        <w:t xml:space="preserve"> based on separate MT/DU configuration</w:t>
      </w:r>
    </w:p>
    <w:p w14:paraId="3F046082" w14:textId="77777777" w:rsidR="00063569" w:rsidRPr="00650632" w:rsidRDefault="00063569" w:rsidP="00063569">
      <w:pPr>
        <w:pStyle w:val="ListParagraph"/>
        <w:rPr>
          <w:b/>
          <w:sz w:val="22"/>
          <w:u w:val="single"/>
          <w:lang w:val="en-US"/>
        </w:rPr>
      </w:pPr>
    </w:p>
    <w:p w14:paraId="1DB0ADD0" w14:textId="15D025BB" w:rsidR="006D5C62" w:rsidRPr="00650632" w:rsidRDefault="006D5C62" w:rsidP="005B5CE2">
      <w:pPr>
        <w:spacing w:after="0"/>
        <w:jc w:val="both"/>
        <w:rPr>
          <w:bCs/>
          <w:i/>
          <w:iCs/>
          <w:lang w:val="en-US"/>
        </w:rPr>
      </w:pPr>
      <w:r w:rsidRPr="00650632">
        <w:rPr>
          <w:b/>
          <w:bCs/>
          <w:i/>
          <w:iCs/>
          <w:lang w:val="en-US"/>
        </w:rPr>
        <w:t xml:space="preserve">Proposal </w:t>
      </w:r>
      <w:r w:rsidR="005343F7" w:rsidRPr="00650632">
        <w:rPr>
          <w:b/>
          <w:bCs/>
          <w:i/>
          <w:iCs/>
          <w:lang w:val="en-US"/>
        </w:rPr>
        <w:t>5</w:t>
      </w:r>
      <w:r w:rsidRPr="00650632">
        <w:rPr>
          <w:b/>
          <w:bCs/>
          <w:i/>
          <w:iCs/>
          <w:lang w:val="en-US"/>
        </w:rPr>
        <w:t xml:space="preserve">: </w:t>
      </w:r>
      <w:r w:rsidRPr="00650632">
        <w:rPr>
          <w:bCs/>
          <w:i/>
          <w:iCs/>
          <w:lang w:val="en-US"/>
        </w:rPr>
        <w:t>In the case of separate configuration for DU/MT resources, consider the following rules for avoiding conflicts across multiple hops:</w:t>
      </w:r>
      <w:r w:rsidRPr="00650632">
        <w:rPr>
          <w:lang w:val="en-US"/>
        </w:rPr>
        <w:t xml:space="preserve"> </w:t>
      </w:r>
    </w:p>
    <w:p w14:paraId="1E08B591" w14:textId="77777777" w:rsidR="006D5C62" w:rsidRPr="00650632" w:rsidRDefault="006D5C62" w:rsidP="005B5CE2">
      <w:pPr>
        <w:pStyle w:val="ListParagraph"/>
        <w:numPr>
          <w:ilvl w:val="0"/>
          <w:numId w:val="13"/>
        </w:numPr>
        <w:jc w:val="both"/>
        <w:rPr>
          <w:bCs/>
          <w:i/>
          <w:iCs/>
          <w:sz w:val="20"/>
          <w:lang w:val="en-US"/>
        </w:rPr>
      </w:pPr>
      <w:r w:rsidRPr="00650632">
        <w:rPr>
          <w:bCs/>
          <w:i/>
          <w:iCs/>
          <w:sz w:val="20"/>
          <w:lang w:val="en-US"/>
        </w:rPr>
        <w:t>For the resources where DU configuration is NA or Soft with no indication available to use soft resources.</w:t>
      </w:r>
    </w:p>
    <w:p w14:paraId="4F2A4D92" w14:textId="77777777" w:rsidR="006D5C62" w:rsidRPr="00650632" w:rsidRDefault="006D5C62" w:rsidP="005B5CE2">
      <w:pPr>
        <w:pStyle w:val="ListParagraph"/>
        <w:numPr>
          <w:ilvl w:val="1"/>
          <w:numId w:val="13"/>
        </w:numPr>
        <w:jc w:val="both"/>
        <w:rPr>
          <w:bCs/>
          <w:i/>
          <w:iCs/>
          <w:sz w:val="20"/>
          <w:lang w:val="en-US"/>
        </w:rPr>
      </w:pPr>
      <w:r w:rsidRPr="00650632">
        <w:rPr>
          <w:bCs/>
          <w:i/>
          <w:iCs/>
          <w:sz w:val="20"/>
          <w:lang w:val="en-US"/>
        </w:rPr>
        <w:t xml:space="preserve">IAB node sets its DU configuration to “Null” </w:t>
      </w:r>
    </w:p>
    <w:p w14:paraId="24EEC856" w14:textId="77777777" w:rsidR="006D5C62" w:rsidRPr="00650632" w:rsidRDefault="006D5C62" w:rsidP="005B5CE2">
      <w:pPr>
        <w:pStyle w:val="ListParagraph"/>
        <w:numPr>
          <w:ilvl w:val="1"/>
          <w:numId w:val="13"/>
        </w:numPr>
        <w:jc w:val="both"/>
        <w:rPr>
          <w:bCs/>
          <w:i/>
          <w:iCs/>
          <w:sz w:val="20"/>
          <w:lang w:val="en-US"/>
        </w:rPr>
      </w:pPr>
      <w:r w:rsidRPr="00650632">
        <w:rPr>
          <w:bCs/>
          <w:i/>
          <w:iCs/>
          <w:sz w:val="20"/>
          <w:lang w:val="en-US"/>
        </w:rPr>
        <w:t xml:space="preserve">IAB node follows its MT configuration in Parent link </w:t>
      </w:r>
    </w:p>
    <w:p w14:paraId="77884D1A" w14:textId="77777777" w:rsidR="006D5C62" w:rsidRPr="00650632" w:rsidRDefault="006D5C62" w:rsidP="005B5CE2">
      <w:pPr>
        <w:pStyle w:val="ListParagraph"/>
        <w:numPr>
          <w:ilvl w:val="0"/>
          <w:numId w:val="13"/>
        </w:numPr>
        <w:jc w:val="both"/>
        <w:rPr>
          <w:i/>
          <w:sz w:val="16"/>
          <w:szCs w:val="20"/>
          <w:lang w:val="en-US"/>
        </w:rPr>
      </w:pPr>
      <w:r w:rsidRPr="00650632">
        <w:rPr>
          <w:bCs/>
          <w:i/>
          <w:iCs/>
          <w:sz w:val="20"/>
          <w:lang w:val="en-US"/>
        </w:rPr>
        <w:t>For the resources where DU configuration is Hard or Soft with an indication available to use soft resources.</w:t>
      </w:r>
    </w:p>
    <w:p w14:paraId="4302D1AF" w14:textId="77777777" w:rsidR="006D5C62" w:rsidRPr="00650632" w:rsidRDefault="006D5C62" w:rsidP="005B5CE2">
      <w:pPr>
        <w:pStyle w:val="ListParagraph"/>
        <w:numPr>
          <w:ilvl w:val="1"/>
          <w:numId w:val="13"/>
        </w:numPr>
        <w:jc w:val="both"/>
        <w:rPr>
          <w:bCs/>
          <w:i/>
          <w:iCs/>
          <w:sz w:val="20"/>
          <w:lang w:val="en-US"/>
        </w:rPr>
      </w:pPr>
      <w:r w:rsidRPr="00650632">
        <w:rPr>
          <w:bCs/>
          <w:i/>
          <w:iCs/>
          <w:sz w:val="20"/>
          <w:lang w:val="en-US"/>
        </w:rPr>
        <w:t xml:space="preserve">IAB node sets its MT configuration to “Null” </w:t>
      </w:r>
    </w:p>
    <w:p w14:paraId="5E330E80" w14:textId="62C1F264" w:rsidR="006D5C62" w:rsidRPr="00650632" w:rsidRDefault="006D5C62" w:rsidP="005B5CE2">
      <w:pPr>
        <w:pStyle w:val="ListParagraph"/>
        <w:numPr>
          <w:ilvl w:val="1"/>
          <w:numId w:val="13"/>
        </w:numPr>
        <w:jc w:val="both"/>
        <w:rPr>
          <w:bCs/>
          <w:i/>
          <w:iCs/>
          <w:sz w:val="20"/>
          <w:lang w:val="en-US"/>
        </w:rPr>
      </w:pPr>
      <w:r w:rsidRPr="00650632">
        <w:rPr>
          <w:bCs/>
          <w:i/>
          <w:iCs/>
          <w:sz w:val="20"/>
          <w:lang w:val="en-US"/>
        </w:rPr>
        <w:t xml:space="preserve">IAB node follows its DU configuration in Child link(s). </w:t>
      </w:r>
    </w:p>
    <w:p w14:paraId="457CCCC1" w14:textId="6F6679DC" w:rsidR="001C1A47" w:rsidRPr="00650632" w:rsidRDefault="001C1A47" w:rsidP="001C1A47">
      <w:pPr>
        <w:pStyle w:val="ListParagraph"/>
        <w:ind w:left="1440"/>
        <w:jc w:val="both"/>
        <w:rPr>
          <w:bCs/>
          <w:i/>
          <w:iCs/>
          <w:sz w:val="20"/>
          <w:lang w:val="en-US"/>
        </w:rPr>
      </w:pPr>
    </w:p>
    <w:p w14:paraId="62997E1E" w14:textId="220CECE8" w:rsidR="00C651AA" w:rsidRPr="00650632" w:rsidRDefault="00C651AA" w:rsidP="00C651AA">
      <w:pPr>
        <w:pStyle w:val="Heading1"/>
        <w:rPr>
          <w:lang w:val="en-US"/>
        </w:rPr>
      </w:pPr>
      <w:r w:rsidRPr="00650632">
        <w:rPr>
          <w:color w:val="000000"/>
          <w:lang w:val="en-US"/>
        </w:rPr>
        <w:t>4</w:t>
      </w:r>
      <w:r w:rsidRPr="00650632">
        <w:rPr>
          <w:color w:val="000000"/>
          <w:lang w:val="en-US"/>
        </w:rPr>
        <w:tab/>
      </w:r>
      <w:r w:rsidRPr="00650632">
        <w:rPr>
          <w:lang w:val="en-US"/>
        </w:rPr>
        <w:t xml:space="preserve">Inter-IAB </w:t>
      </w:r>
      <w:r w:rsidR="004009C2" w:rsidRPr="00650632">
        <w:rPr>
          <w:lang w:val="en-US"/>
        </w:rPr>
        <w:t>rules</w:t>
      </w:r>
      <w:r w:rsidRPr="00650632">
        <w:rPr>
          <w:lang w:val="en-US"/>
        </w:rPr>
        <w:t xml:space="preserve"> </w:t>
      </w:r>
    </w:p>
    <w:p w14:paraId="350B306A" w14:textId="759AF871" w:rsidR="001443A0" w:rsidRPr="00650632" w:rsidRDefault="001443A0" w:rsidP="001443A0">
      <w:pPr>
        <w:spacing w:after="0"/>
        <w:rPr>
          <w:lang w:val="en-US"/>
        </w:rPr>
      </w:pPr>
      <w:r w:rsidRPr="00650632">
        <w:rPr>
          <w:lang w:val="en-US"/>
        </w:rPr>
        <w:t>In RAN1 Ad-Hoc 190-01 meeting, it was also discussed</w:t>
      </w:r>
      <w:r w:rsidR="004D60D8" w:rsidRPr="00650632">
        <w:rPr>
          <w:lang w:val="en-US"/>
        </w:rPr>
        <w:t xml:space="preserve"> in high level that </w:t>
      </w:r>
      <w:r w:rsidR="006A7BCB">
        <w:rPr>
          <w:lang w:val="en-US"/>
        </w:rPr>
        <w:t>i</w:t>
      </w:r>
      <w:r w:rsidR="00E17798" w:rsidRPr="00650632">
        <w:rPr>
          <w:lang w:val="en-US"/>
        </w:rPr>
        <w:t>ntra-</w:t>
      </w:r>
      <w:r w:rsidR="004D60D8" w:rsidRPr="00650632">
        <w:rPr>
          <w:lang w:val="en-US"/>
        </w:rPr>
        <w:t xml:space="preserve">IAB node </w:t>
      </w:r>
      <w:r w:rsidR="00C85FD0" w:rsidRPr="00875830">
        <w:rPr>
          <w:lang w:val="en-US"/>
        </w:rPr>
        <w:t>behavior</w:t>
      </w:r>
      <w:r w:rsidR="004D60D8" w:rsidRPr="00650632">
        <w:rPr>
          <w:lang w:val="en-US"/>
        </w:rPr>
        <w:t xml:space="preserve"> </w:t>
      </w:r>
      <w:r w:rsidR="00E17798" w:rsidRPr="00650632">
        <w:rPr>
          <w:lang w:val="en-US"/>
        </w:rPr>
        <w:t>of</w:t>
      </w:r>
      <w:r w:rsidR="004D60D8" w:rsidRPr="00650632">
        <w:rPr>
          <w:lang w:val="en-US"/>
        </w:rPr>
        <w:t xml:space="preserve"> an IAB node may not</w:t>
      </w:r>
      <w:r w:rsidR="00A36B2C">
        <w:rPr>
          <w:lang w:val="en-US"/>
        </w:rPr>
        <w:t xml:space="preserve"> be</w:t>
      </w:r>
      <w:r w:rsidR="004D60D8" w:rsidRPr="00650632">
        <w:rPr>
          <w:lang w:val="en-US"/>
        </w:rPr>
        <w:t xml:space="preserve"> enough to avoid resource allocation conflicts.  </w:t>
      </w:r>
      <w:r w:rsidRPr="00650632">
        <w:rPr>
          <w:lang w:val="en-US"/>
        </w:rPr>
        <w:t xml:space="preserve"> </w:t>
      </w:r>
    </w:p>
    <w:p w14:paraId="094D2C0D" w14:textId="761206B9" w:rsidR="001443A0" w:rsidRPr="00650632" w:rsidRDefault="001443A0" w:rsidP="001443A0">
      <w:pPr>
        <w:spacing w:after="0"/>
        <w:rPr>
          <w:lang w:val="en-US"/>
        </w:rPr>
      </w:pPr>
    </w:p>
    <w:p w14:paraId="709FA485" w14:textId="3900B98F" w:rsidR="001443A0" w:rsidRPr="00650632" w:rsidRDefault="00E153FE" w:rsidP="008224AC">
      <w:pPr>
        <w:pStyle w:val="ListParagraph"/>
        <w:ind w:left="0"/>
        <w:jc w:val="center"/>
        <w:rPr>
          <w:sz w:val="20"/>
          <w:szCs w:val="20"/>
          <w:lang w:val="en-US"/>
        </w:rPr>
      </w:pPr>
      <w:r w:rsidRPr="00650632">
        <w:rPr>
          <w:noProof/>
          <w:sz w:val="20"/>
          <w:szCs w:val="20"/>
          <w:lang w:val="en-US"/>
        </w:rPr>
        <mc:AlternateContent>
          <mc:Choice Requires="wps">
            <w:drawing>
              <wp:anchor distT="0" distB="0" distL="114300" distR="114300" simplePos="0" relativeHeight="251660288" behindDoc="0" locked="0" layoutInCell="1" allowOverlap="1" wp14:anchorId="0D2FA862" wp14:editId="4EC47EE4">
                <wp:simplePos x="0" y="0"/>
                <wp:positionH relativeFrom="column">
                  <wp:posOffset>1384202</wp:posOffset>
                </wp:positionH>
                <wp:positionV relativeFrom="paragraph">
                  <wp:posOffset>977606</wp:posOffset>
                </wp:positionV>
                <wp:extent cx="373380" cy="347589"/>
                <wp:effectExtent l="0" t="0" r="26670" b="14605"/>
                <wp:wrapNone/>
                <wp:docPr id="12" name="Rectangle 12"/>
                <wp:cNvGraphicFramePr/>
                <a:graphic xmlns:a="http://schemas.openxmlformats.org/drawingml/2006/main">
                  <a:graphicData uri="http://schemas.microsoft.com/office/word/2010/wordprocessingShape">
                    <wps:wsp>
                      <wps:cNvSpPr/>
                      <wps:spPr>
                        <a:xfrm>
                          <a:off x="0" y="0"/>
                          <a:ext cx="373380" cy="347589"/>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8D33F83" w14:textId="38F920EF" w:rsidR="00B246F5" w:rsidRPr="00650632" w:rsidRDefault="00B246F5" w:rsidP="00650632">
                            <w:pPr>
                              <w:jc w:val="center"/>
                              <w:rPr>
                                <w:sz w:val="16"/>
                                <w:lang w:val="en-US"/>
                              </w:rPr>
                            </w:pPr>
                            <w:r w:rsidRPr="00650632">
                              <w:rPr>
                                <w:sz w:val="16"/>
                                <w:lang w:val="en-US"/>
                              </w:rPr>
                              <w:t>DU#</w:t>
                            </w:r>
                            <w:r>
                              <w:rPr>
                                <w:sz w:val="16"/>
                                <w:lang w:val="en-US"/>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FA862" id="Rectangle 12" o:spid="_x0000_s1026" style="position:absolute;left:0;text-align:left;margin-left:109pt;margin-top:77pt;width:29.4pt;height:2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" fillcolor="#00b0f0" strokecolor="#1f4d78 [1604]" strokeweight="1pt">
                <v:textbox>
                  <w:txbxContent>
                    <w:p w14:paraId="08D33F83" w14:textId="38F920EF" w:rsidR="00B246F5" w:rsidRPr="00650632" w:rsidRDefault="00B246F5" w:rsidP="00650632">
                      <w:pPr>
                        <w:jc w:val="center"/>
                        <w:rPr>
                          <w:sz w:val="16"/>
                          <w:lang w:val="en-US"/>
                        </w:rPr>
                      </w:pPr>
                      <w:r w:rsidRPr="00650632">
                        <w:rPr>
                          <w:sz w:val="16"/>
                          <w:lang w:val="en-US"/>
                        </w:rPr>
                        <w:t>DU#</w:t>
                      </w:r>
                      <w:r>
                        <w:rPr>
                          <w:sz w:val="16"/>
                          <w:lang w:val="en-US"/>
                        </w:rPr>
                        <w:t>0</w:t>
                      </w:r>
                    </w:p>
                  </w:txbxContent>
                </v:textbox>
              </v:rect>
            </w:pict>
          </mc:Fallback>
        </mc:AlternateContent>
      </w:r>
      <w:r w:rsidR="004D60D8" w:rsidRPr="00650632">
        <w:rPr>
          <w:noProof/>
          <w:sz w:val="20"/>
          <w:szCs w:val="20"/>
          <w:lang w:val="en-US"/>
        </w:rPr>
        <mc:AlternateContent>
          <mc:Choice Requires="wps">
            <w:drawing>
              <wp:anchor distT="0" distB="0" distL="114300" distR="114300" simplePos="0" relativeHeight="251666432" behindDoc="0" locked="0" layoutInCell="1" allowOverlap="1" wp14:anchorId="32B39752" wp14:editId="63D5BA8B">
                <wp:simplePos x="0" y="0"/>
                <wp:positionH relativeFrom="column">
                  <wp:posOffset>5105400</wp:posOffset>
                </wp:positionH>
                <wp:positionV relativeFrom="paragraph">
                  <wp:posOffset>974725</wp:posOffset>
                </wp:positionV>
                <wp:extent cx="388620" cy="350520"/>
                <wp:effectExtent l="0" t="0" r="11430" b="11430"/>
                <wp:wrapNone/>
                <wp:docPr id="16" name="Rectangle 16"/>
                <wp:cNvGraphicFramePr/>
                <a:graphic xmlns:a="http://schemas.openxmlformats.org/drawingml/2006/main">
                  <a:graphicData uri="http://schemas.microsoft.com/office/word/2010/wordprocessingShape">
                    <wps:wsp>
                      <wps:cNvSpPr/>
                      <wps:spPr>
                        <a:xfrm>
                          <a:off x="0" y="0"/>
                          <a:ext cx="388620" cy="35052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AA50FC9" w14:textId="48E666D3" w:rsidR="00B246F5" w:rsidRPr="007B714E" w:rsidRDefault="00B246F5" w:rsidP="004D60D8">
                            <w:pPr>
                              <w:jc w:val="center"/>
                              <w:rPr>
                                <w:sz w:val="16"/>
                                <w:lang w:val="en-US"/>
                              </w:rPr>
                            </w:pPr>
                            <w:r>
                              <w:rPr>
                                <w:sz w:val="16"/>
                                <w:lang w:val="en-US"/>
                              </w:rPr>
                              <w:t>DU#2</w:t>
                            </w:r>
                          </w:p>
                          <w:p w14:paraId="095B71EE" w14:textId="77777777" w:rsidR="00B246F5" w:rsidRDefault="00B246F5" w:rsidP="004D60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B39752" id="Rectangle 16" o:spid="_x0000_s1027" style="position:absolute;left:0;text-align:left;margin-left:402pt;margin-top:76.75pt;width:30.6pt;height:2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" fillcolor="#00b0f0" strokecolor="#1f4d78 [1604]" strokeweight="1pt">
                <v:textbox>
                  <w:txbxContent>
                    <w:p w14:paraId="5AA50FC9" w14:textId="48E666D3" w:rsidR="00B246F5" w:rsidRPr="007B714E" w:rsidRDefault="00B246F5" w:rsidP="004D60D8">
                      <w:pPr>
                        <w:jc w:val="center"/>
                        <w:rPr>
                          <w:sz w:val="16"/>
                          <w:lang w:val="en-US"/>
                        </w:rPr>
                      </w:pPr>
                      <w:r>
                        <w:rPr>
                          <w:sz w:val="16"/>
                          <w:lang w:val="en-US"/>
                        </w:rPr>
                        <w:t>DU#2</w:t>
                      </w:r>
                    </w:p>
                    <w:p w14:paraId="095B71EE" w14:textId="77777777" w:rsidR="00B246F5" w:rsidRDefault="00B246F5" w:rsidP="004D60D8">
                      <w:pPr>
                        <w:jc w:val="center"/>
                      </w:pPr>
                    </w:p>
                  </w:txbxContent>
                </v:textbox>
              </v:rect>
            </w:pict>
          </mc:Fallback>
        </mc:AlternateContent>
      </w:r>
      <w:r w:rsidR="004D60D8" w:rsidRPr="00650632">
        <w:rPr>
          <w:noProof/>
          <w:sz w:val="20"/>
          <w:szCs w:val="20"/>
          <w:lang w:val="en-US"/>
        </w:rPr>
        <mc:AlternateContent>
          <mc:Choice Requires="wps">
            <w:drawing>
              <wp:anchor distT="0" distB="0" distL="114300" distR="114300" simplePos="0" relativeHeight="251664384" behindDoc="0" locked="0" layoutInCell="1" allowOverlap="1" wp14:anchorId="05B04FB5" wp14:editId="3C4A03C6">
                <wp:simplePos x="0" y="0"/>
                <wp:positionH relativeFrom="column">
                  <wp:posOffset>4373880</wp:posOffset>
                </wp:positionH>
                <wp:positionV relativeFrom="paragraph">
                  <wp:posOffset>974725</wp:posOffset>
                </wp:positionV>
                <wp:extent cx="388620" cy="350520"/>
                <wp:effectExtent l="0" t="0" r="11430" b="11430"/>
                <wp:wrapNone/>
                <wp:docPr id="15" name="Rectangle 15"/>
                <wp:cNvGraphicFramePr/>
                <a:graphic xmlns:a="http://schemas.openxmlformats.org/drawingml/2006/main">
                  <a:graphicData uri="http://schemas.microsoft.com/office/word/2010/wordprocessingShape">
                    <wps:wsp>
                      <wps:cNvSpPr/>
                      <wps:spPr>
                        <a:xfrm>
                          <a:off x="0" y="0"/>
                          <a:ext cx="388620" cy="350520"/>
                        </a:xfrm>
                        <a:prstGeom prst="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C983CD6" w14:textId="755B8B3A" w:rsidR="00B246F5" w:rsidRPr="007B714E" w:rsidRDefault="00B246F5" w:rsidP="004D60D8">
                            <w:pPr>
                              <w:jc w:val="center"/>
                              <w:rPr>
                                <w:sz w:val="16"/>
                                <w:lang w:val="en-US"/>
                              </w:rPr>
                            </w:pPr>
                            <w:r>
                              <w:rPr>
                                <w:sz w:val="16"/>
                                <w:lang w:val="en-US"/>
                              </w:rPr>
                              <w:t>MT#2</w:t>
                            </w:r>
                          </w:p>
                          <w:p w14:paraId="7762C5BD" w14:textId="77777777" w:rsidR="00B246F5" w:rsidRDefault="00B246F5" w:rsidP="004D60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B04FB5" id="Rectangle 15" o:spid="_x0000_s1028" style="position:absolute;left:0;text-align:left;margin-left:344.4pt;margin-top:76.75pt;width:30.6pt;height:27.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" fillcolor="#002060" strokecolor="#1f4d78 [1604]" strokeweight="1pt">
                <v:textbox>
                  <w:txbxContent>
                    <w:p w14:paraId="7C983CD6" w14:textId="755B8B3A" w:rsidR="00B246F5" w:rsidRPr="007B714E" w:rsidRDefault="00B246F5" w:rsidP="004D60D8">
                      <w:pPr>
                        <w:jc w:val="center"/>
                        <w:rPr>
                          <w:sz w:val="16"/>
                          <w:lang w:val="en-US"/>
                        </w:rPr>
                      </w:pPr>
                      <w:r>
                        <w:rPr>
                          <w:sz w:val="16"/>
                          <w:lang w:val="en-US"/>
                        </w:rPr>
                        <w:t>MT#2</w:t>
                      </w:r>
                    </w:p>
                    <w:p w14:paraId="7762C5BD" w14:textId="77777777" w:rsidR="00B246F5" w:rsidRDefault="00B246F5" w:rsidP="004D60D8">
                      <w:pPr>
                        <w:jc w:val="center"/>
                      </w:pPr>
                    </w:p>
                  </w:txbxContent>
                </v:textbox>
              </v:rect>
            </w:pict>
          </mc:Fallback>
        </mc:AlternateContent>
      </w:r>
      <w:r w:rsidR="004D60D8" w:rsidRPr="00650632">
        <w:rPr>
          <w:noProof/>
          <w:sz w:val="20"/>
          <w:szCs w:val="20"/>
          <w:lang w:val="en-US"/>
        </w:rPr>
        <mc:AlternateContent>
          <mc:Choice Requires="wps">
            <w:drawing>
              <wp:anchor distT="0" distB="0" distL="114300" distR="114300" simplePos="0" relativeHeight="251662336" behindDoc="0" locked="0" layoutInCell="1" allowOverlap="1" wp14:anchorId="7A85D197" wp14:editId="4659B249">
                <wp:simplePos x="0" y="0"/>
                <wp:positionH relativeFrom="column">
                  <wp:posOffset>3227070</wp:posOffset>
                </wp:positionH>
                <wp:positionV relativeFrom="paragraph">
                  <wp:posOffset>975360</wp:posOffset>
                </wp:positionV>
                <wp:extent cx="388620" cy="350520"/>
                <wp:effectExtent l="0" t="0" r="11430" b="11430"/>
                <wp:wrapNone/>
                <wp:docPr id="14" name="Rectangle 14"/>
                <wp:cNvGraphicFramePr/>
                <a:graphic xmlns:a="http://schemas.openxmlformats.org/drawingml/2006/main">
                  <a:graphicData uri="http://schemas.microsoft.com/office/word/2010/wordprocessingShape">
                    <wps:wsp>
                      <wps:cNvSpPr/>
                      <wps:spPr>
                        <a:xfrm>
                          <a:off x="0" y="0"/>
                          <a:ext cx="388620" cy="35052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10D0F29" w14:textId="4CCD573A" w:rsidR="00B246F5" w:rsidRPr="007B714E" w:rsidRDefault="00B246F5" w:rsidP="004D60D8">
                            <w:pPr>
                              <w:jc w:val="center"/>
                              <w:rPr>
                                <w:sz w:val="16"/>
                                <w:lang w:val="en-US"/>
                              </w:rPr>
                            </w:pPr>
                            <w:r>
                              <w:rPr>
                                <w:sz w:val="16"/>
                                <w:lang w:val="en-US"/>
                              </w:rPr>
                              <w:t>DU</w:t>
                            </w:r>
                            <w:r w:rsidRPr="007B714E">
                              <w:rPr>
                                <w:sz w:val="16"/>
                                <w:lang w:val="en-US"/>
                              </w:rPr>
                              <w:t>#1</w:t>
                            </w:r>
                          </w:p>
                          <w:p w14:paraId="4D0B928D" w14:textId="77777777" w:rsidR="00B246F5" w:rsidRDefault="00B246F5" w:rsidP="004D60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85D197" id="Rectangle 14" o:spid="_x0000_s1029" style="position:absolute;left:0;text-align:left;margin-left:254.1pt;margin-top:76.8pt;width:30.6pt;height:27.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" fillcolor="#00b0f0" strokecolor="#1f4d78 [1604]" strokeweight="1pt">
                <v:textbox>
                  <w:txbxContent>
                    <w:p w14:paraId="610D0F29" w14:textId="4CCD573A" w:rsidR="00B246F5" w:rsidRPr="007B714E" w:rsidRDefault="00B246F5" w:rsidP="004D60D8">
                      <w:pPr>
                        <w:jc w:val="center"/>
                        <w:rPr>
                          <w:sz w:val="16"/>
                          <w:lang w:val="en-US"/>
                        </w:rPr>
                      </w:pPr>
                      <w:r>
                        <w:rPr>
                          <w:sz w:val="16"/>
                          <w:lang w:val="en-US"/>
                        </w:rPr>
                        <w:t>DU</w:t>
                      </w:r>
                      <w:r w:rsidRPr="007B714E">
                        <w:rPr>
                          <w:sz w:val="16"/>
                          <w:lang w:val="en-US"/>
                        </w:rPr>
                        <w:t>#1</w:t>
                      </w:r>
                    </w:p>
                    <w:p w14:paraId="4D0B928D" w14:textId="77777777" w:rsidR="00B246F5" w:rsidRDefault="00B246F5" w:rsidP="004D60D8">
                      <w:pPr>
                        <w:jc w:val="center"/>
                      </w:pPr>
                    </w:p>
                  </w:txbxContent>
                </v:textbox>
              </v:rect>
            </w:pict>
          </mc:Fallback>
        </mc:AlternateContent>
      </w:r>
      <w:r w:rsidR="005320E2" w:rsidRPr="00650632">
        <w:rPr>
          <w:noProof/>
          <w:sz w:val="20"/>
          <w:szCs w:val="20"/>
          <w:lang w:val="en-US"/>
        </w:rPr>
        <mc:AlternateContent>
          <mc:Choice Requires="wps">
            <w:drawing>
              <wp:anchor distT="0" distB="0" distL="114300" distR="114300" simplePos="0" relativeHeight="251659264" behindDoc="0" locked="0" layoutInCell="1" allowOverlap="1" wp14:anchorId="6DE3F88E" wp14:editId="33298943">
                <wp:simplePos x="0" y="0"/>
                <wp:positionH relativeFrom="column">
                  <wp:posOffset>2564130</wp:posOffset>
                </wp:positionH>
                <wp:positionV relativeFrom="paragraph">
                  <wp:posOffset>975360</wp:posOffset>
                </wp:positionV>
                <wp:extent cx="388620" cy="350520"/>
                <wp:effectExtent l="0" t="0" r="11430" b="11430"/>
                <wp:wrapNone/>
                <wp:docPr id="9" name="Rectangle 9"/>
                <wp:cNvGraphicFramePr/>
                <a:graphic xmlns:a="http://schemas.openxmlformats.org/drawingml/2006/main">
                  <a:graphicData uri="http://schemas.microsoft.com/office/word/2010/wordprocessingShape">
                    <wps:wsp>
                      <wps:cNvSpPr/>
                      <wps:spPr>
                        <a:xfrm>
                          <a:off x="0" y="0"/>
                          <a:ext cx="388620" cy="350520"/>
                        </a:xfrm>
                        <a:prstGeom prst="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09726E9" w14:textId="17CAFA5E" w:rsidR="00B246F5" w:rsidRPr="007B714E" w:rsidRDefault="00B246F5" w:rsidP="005320E2">
                            <w:pPr>
                              <w:jc w:val="center"/>
                              <w:rPr>
                                <w:sz w:val="16"/>
                                <w:lang w:val="en-US"/>
                              </w:rPr>
                            </w:pPr>
                            <w:r>
                              <w:rPr>
                                <w:sz w:val="16"/>
                                <w:lang w:val="en-US"/>
                              </w:rPr>
                              <w:t>MT</w:t>
                            </w:r>
                            <w:r w:rsidRPr="007B714E">
                              <w:rPr>
                                <w:sz w:val="16"/>
                                <w:lang w:val="en-US"/>
                              </w:rPr>
                              <w:t>#1</w:t>
                            </w:r>
                          </w:p>
                          <w:p w14:paraId="42F4765C" w14:textId="77777777" w:rsidR="00B246F5" w:rsidRDefault="00B246F5" w:rsidP="005320E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E3F88E" id="Rectangle 9" o:spid="_x0000_s1030" style="position:absolute;left:0;text-align:left;margin-left:201.9pt;margin-top:76.8pt;width:30.6pt;height:2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" fillcolor="#002060" strokecolor="#1f4d78 [1604]" strokeweight="1pt">
                <v:textbox>
                  <w:txbxContent>
                    <w:p w14:paraId="009726E9" w14:textId="17CAFA5E" w:rsidR="00B246F5" w:rsidRPr="007B714E" w:rsidRDefault="00B246F5" w:rsidP="005320E2">
                      <w:pPr>
                        <w:jc w:val="center"/>
                        <w:rPr>
                          <w:sz w:val="16"/>
                          <w:lang w:val="en-US"/>
                        </w:rPr>
                      </w:pPr>
                      <w:r>
                        <w:rPr>
                          <w:sz w:val="16"/>
                          <w:lang w:val="en-US"/>
                        </w:rPr>
                        <w:t>MT</w:t>
                      </w:r>
                      <w:r w:rsidRPr="007B714E">
                        <w:rPr>
                          <w:sz w:val="16"/>
                          <w:lang w:val="en-US"/>
                        </w:rPr>
                        <w:t>#1</w:t>
                      </w:r>
                    </w:p>
                    <w:p w14:paraId="42F4765C" w14:textId="77777777" w:rsidR="00B246F5" w:rsidRDefault="00B246F5" w:rsidP="005320E2">
                      <w:pPr>
                        <w:jc w:val="center"/>
                      </w:pPr>
                    </w:p>
                  </w:txbxContent>
                </v:textbox>
              </v:rect>
            </w:pict>
          </mc:Fallback>
        </mc:AlternateContent>
      </w:r>
      <w:r w:rsidR="001443A0" w:rsidRPr="00650632">
        <w:rPr>
          <w:noProof/>
          <w:sz w:val="20"/>
          <w:szCs w:val="20"/>
          <w:lang w:val="en-US"/>
        </w:rPr>
        <w:drawing>
          <wp:inline distT="0" distB="0" distL="0" distR="0" wp14:anchorId="2FF2C7B1" wp14:editId="24C743C7">
            <wp:extent cx="4984750" cy="1880844"/>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14276" cy="1891985"/>
                    </a:xfrm>
                    <a:prstGeom prst="rect">
                      <a:avLst/>
                    </a:prstGeom>
                    <a:noFill/>
                    <a:ln>
                      <a:noFill/>
                    </a:ln>
                  </pic:spPr>
                </pic:pic>
              </a:graphicData>
            </a:graphic>
          </wp:inline>
        </w:drawing>
      </w:r>
    </w:p>
    <w:p w14:paraId="37776C31" w14:textId="02D66E70" w:rsidR="001443A0" w:rsidRPr="00650632" w:rsidRDefault="001443A0" w:rsidP="001443A0">
      <w:pPr>
        <w:pStyle w:val="Caption"/>
        <w:jc w:val="center"/>
        <w:rPr>
          <w:lang w:val="en-US"/>
        </w:rPr>
      </w:pPr>
      <w:bookmarkStart w:id="6" w:name="_Ref524610462"/>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00BA5DC6" w:rsidRPr="00650632">
        <w:rPr>
          <w:noProof/>
          <w:lang w:val="en-US"/>
        </w:rPr>
        <w:t>6</w:t>
      </w:r>
      <w:r w:rsidRPr="00650632">
        <w:rPr>
          <w:lang w:val="en-US"/>
        </w:rPr>
        <w:fldChar w:fldCharType="end"/>
      </w:r>
      <w:bookmarkEnd w:id="6"/>
      <w:r w:rsidRPr="00650632">
        <w:rPr>
          <w:lang w:val="en-US"/>
        </w:rPr>
        <w:t xml:space="preserve">: </w:t>
      </w:r>
      <w:r w:rsidR="004D60D8" w:rsidRPr="00650632">
        <w:rPr>
          <w:lang w:val="en-US"/>
        </w:rPr>
        <w:t xml:space="preserve">Different cases to be consider in IAB resource allocation </w:t>
      </w:r>
    </w:p>
    <w:p w14:paraId="7B7E6099" w14:textId="77777777" w:rsidR="001443A0" w:rsidRPr="00650632" w:rsidRDefault="001443A0" w:rsidP="001443A0">
      <w:pPr>
        <w:pStyle w:val="ListParagraph"/>
        <w:ind w:left="0"/>
        <w:rPr>
          <w:sz w:val="20"/>
          <w:szCs w:val="20"/>
          <w:lang w:val="en-US"/>
        </w:rPr>
      </w:pPr>
    </w:p>
    <w:p w14:paraId="3A4CD4C1" w14:textId="71619FD1" w:rsidR="001443A0" w:rsidRPr="00650632" w:rsidRDefault="001443A0" w:rsidP="001443A0">
      <w:pPr>
        <w:pStyle w:val="ListParagraph"/>
        <w:ind w:left="0"/>
        <w:jc w:val="both"/>
        <w:rPr>
          <w:sz w:val="20"/>
          <w:szCs w:val="20"/>
          <w:lang w:val="en-US"/>
        </w:rPr>
      </w:pPr>
      <w:r w:rsidRPr="00650632">
        <w:rPr>
          <w:sz w:val="20"/>
          <w:szCs w:val="20"/>
          <w:lang w:val="en-US"/>
        </w:rPr>
        <w:t xml:space="preserve">In a multi-hop IAB network, </w:t>
      </w:r>
      <w:r w:rsidR="0035325C" w:rsidRPr="00650632">
        <w:rPr>
          <w:sz w:val="20"/>
          <w:szCs w:val="20"/>
          <w:lang w:val="en-US"/>
        </w:rPr>
        <w:t xml:space="preserve">an IAB node can be </w:t>
      </w:r>
      <w:r w:rsidRPr="00650632">
        <w:rPr>
          <w:sz w:val="20"/>
          <w:szCs w:val="20"/>
          <w:lang w:val="en-US"/>
        </w:rPr>
        <w:t xml:space="preserve">the parent node </w:t>
      </w:r>
      <w:r w:rsidR="0035325C" w:rsidRPr="00650632">
        <w:rPr>
          <w:sz w:val="20"/>
          <w:szCs w:val="20"/>
          <w:lang w:val="en-US"/>
        </w:rPr>
        <w:t>for a</w:t>
      </w:r>
      <w:r w:rsidR="00E17798" w:rsidRPr="00650632">
        <w:rPr>
          <w:sz w:val="20"/>
          <w:szCs w:val="20"/>
          <w:lang w:val="en-US"/>
        </w:rPr>
        <w:t>n</w:t>
      </w:r>
      <w:r w:rsidR="0035325C" w:rsidRPr="00650632">
        <w:rPr>
          <w:sz w:val="20"/>
          <w:szCs w:val="20"/>
          <w:lang w:val="en-US"/>
        </w:rPr>
        <w:t xml:space="preserve"> another</w:t>
      </w:r>
      <w:r w:rsidRPr="00650632">
        <w:rPr>
          <w:sz w:val="20"/>
          <w:szCs w:val="20"/>
          <w:lang w:val="en-US"/>
        </w:rPr>
        <w:t xml:space="preserve"> IAB node, and it </w:t>
      </w:r>
      <w:r w:rsidR="0035325C" w:rsidRPr="00650632">
        <w:rPr>
          <w:sz w:val="20"/>
          <w:szCs w:val="20"/>
          <w:lang w:val="en-US"/>
        </w:rPr>
        <w:t>can be</w:t>
      </w:r>
      <w:r w:rsidRPr="00650632">
        <w:rPr>
          <w:sz w:val="20"/>
          <w:szCs w:val="20"/>
          <w:lang w:val="en-US"/>
        </w:rPr>
        <w:t xml:space="preserve"> assumed that CU makes separate configurations for DU and MT parts of all IAB nodes. With respect to Figure </w:t>
      </w:r>
      <w:r w:rsidR="00BA5DC6" w:rsidRPr="00650632">
        <w:rPr>
          <w:sz w:val="20"/>
          <w:szCs w:val="20"/>
          <w:lang w:val="en-US"/>
        </w:rPr>
        <w:t>6</w:t>
      </w:r>
      <w:r w:rsidRPr="00650632">
        <w:rPr>
          <w:sz w:val="20"/>
          <w:szCs w:val="20"/>
          <w:lang w:val="en-US"/>
        </w:rPr>
        <w:t>, we expect resource configurations should handle the following cases in the resource allocation,</w:t>
      </w:r>
    </w:p>
    <w:p w14:paraId="308ABDAA" w14:textId="2AFD1ED1" w:rsidR="001443A0" w:rsidRPr="00650632" w:rsidRDefault="001443A0" w:rsidP="00580942">
      <w:pPr>
        <w:pStyle w:val="ListParagraph"/>
        <w:numPr>
          <w:ilvl w:val="0"/>
          <w:numId w:val="21"/>
        </w:numPr>
        <w:jc w:val="both"/>
        <w:rPr>
          <w:sz w:val="20"/>
          <w:szCs w:val="20"/>
          <w:lang w:val="en-US"/>
        </w:rPr>
      </w:pPr>
      <w:r w:rsidRPr="00650632">
        <w:rPr>
          <w:b/>
          <w:sz w:val="20"/>
          <w:szCs w:val="20"/>
          <w:lang w:val="en-US"/>
        </w:rPr>
        <w:t>Intra-IAB DU/MT</w:t>
      </w:r>
      <w:r w:rsidRPr="00650632">
        <w:rPr>
          <w:sz w:val="20"/>
          <w:szCs w:val="20"/>
          <w:lang w:val="en-US"/>
        </w:rPr>
        <w:t xml:space="preserve"> </w:t>
      </w:r>
      <w:r w:rsidR="0035325C" w:rsidRPr="00650632">
        <w:rPr>
          <w:sz w:val="20"/>
          <w:szCs w:val="20"/>
          <w:lang w:val="en-US"/>
        </w:rPr>
        <w:t>resource configuration rules</w:t>
      </w:r>
      <w:r w:rsidRPr="00650632">
        <w:rPr>
          <w:sz w:val="20"/>
          <w:szCs w:val="20"/>
          <w:lang w:val="en-US"/>
        </w:rPr>
        <w:t>.</w:t>
      </w:r>
      <w:r w:rsidR="0035325C" w:rsidRPr="00650632">
        <w:rPr>
          <w:sz w:val="20"/>
          <w:szCs w:val="20"/>
          <w:lang w:val="en-US"/>
        </w:rPr>
        <w:t xml:space="preserve"> </w:t>
      </w:r>
      <w:r w:rsidR="00643487" w:rsidRPr="00650632">
        <w:rPr>
          <w:sz w:val="20"/>
          <w:szCs w:val="20"/>
          <w:lang w:val="en-US"/>
        </w:rPr>
        <w:t>Example: (</w:t>
      </w:r>
      <w:r w:rsidR="00A36B2C">
        <w:rPr>
          <w:sz w:val="20"/>
          <w:szCs w:val="20"/>
          <w:lang w:val="en-US"/>
        </w:rPr>
        <w:t>MT</w:t>
      </w:r>
      <w:r w:rsidR="00643487" w:rsidRPr="00650632">
        <w:rPr>
          <w:sz w:val="20"/>
          <w:szCs w:val="20"/>
          <w:lang w:val="en-US"/>
        </w:rPr>
        <w:t xml:space="preserve">#1, </w:t>
      </w:r>
      <w:r w:rsidR="00A36B2C">
        <w:rPr>
          <w:sz w:val="20"/>
          <w:szCs w:val="20"/>
          <w:lang w:val="en-US"/>
        </w:rPr>
        <w:t>DU</w:t>
      </w:r>
      <w:r w:rsidR="00643487" w:rsidRPr="00650632">
        <w:rPr>
          <w:sz w:val="20"/>
          <w:szCs w:val="20"/>
          <w:lang w:val="en-US"/>
        </w:rPr>
        <w:t>#1) and (</w:t>
      </w:r>
      <w:r w:rsidR="00A36B2C">
        <w:rPr>
          <w:sz w:val="20"/>
          <w:szCs w:val="20"/>
          <w:lang w:val="en-US"/>
        </w:rPr>
        <w:t>MT</w:t>
      </w:r>
      <w:r w:rsidR="00643487" w:rsidRPr="00650632">
        <w:rPr>
          <w:sz w:val="20"/>
          <w:szCs w:val="20"/>
          <w:lang w:val="en-US"/>
        </w:rPr>
        <w:t xml:space="preserve">#2, </w:t>
      </w:r>
      <w:r w:rsidR="00A36B2C">
        <w:rPr>
          <w:sz w:val="20"/>
          <w:szCs w:val="20"/>
          <w:lang w:val="en-US"/>
        </w:rPr>
        <w:t>DU</w:t>
      </w:r>
      <w:r w:rsidR="00643487" w:rsidRPr="00650632">
        <w:rPr>
          <w:sz w:val="20"/>
          <w:szCs w:val="20"/>
          <w:lang w:val="en-US"/>
        </w:rPr>
        <w:t xml:space="preserve">#2) </w:t>
      </w:r>
    </w:p>
    <w:p w14:paraId="559AFC85" w14:textId="6FC9AF6C" w:rsidR="001443A0" w:rsidRPr="00650632" w:rsidRDefault="001443A0" w:rsidP="001443A0">
      <w:pPr>
        <w:pStyle w:val="ListParagraph"/>
        <w:numPr>
          <w:ilvl w:val="0"/>
          <w:numId w:val="21"/>
        </w:numPr>
        <w:jc w:val="both"/>
        <w:rPr>
          <w:sz w:val="20"/>
          <w:szCs w:val="20"/>
          <w:lang w:val="en-US"/>
        </w:rPr>
      </w:pPr>
      <w:r w:rsidRPr="00650632">
        <w:rPr>
          <w:b/>
          <w:sz w:val="20"/>
          <w:szCs w:val="20"/>
          <w:lang w:val="en-US"/>
        </w:rPr>
        <w:t>Inter-IAB DUs</w:t>
      </w:r>
      <w:r w:rsidRPr="00650632">
        <w:rPr>
          <w:sz w:val="20"/>
          <w:szCs w:val="20"/>
          <w:lang w:val="en-US"/>
        </w:rPr>
        <w:t xml:space="preserve"> </w:t>
      </w:r>
      <w:r w:rsidR="0035325C" w:rsidRPr="00650632">
        <w:rPr>
          <w:sz w:val="20"/>
          <w:szCs w:val="20"/>
          <w:lang w:val="en-US"/>
        </w:rPr>
        <w:t xml:space="preserve">resource configuration rules </w:t>
      </w:r>
      <w:r w:rsidRPr="00650632">
        <w:rPr>
          <w:sz w:val="20"/>
          <w:szCs w:val="20"/>
          <w:lang w:val="en-US"/>
        </w:rPr>
        <w:t xml:space="preserve">considering </w:t>
      </w:r>
      <w:r w:rsidR="00643487" w:rsidRPr="00650632">
        <w:rPr>
          <w:sz w:val="20"/>
          <w:szCs w:val="20"/>
          <w:lang w:val="en-US"/>
        </w:rPr>
        <w:t>parent and child DUs</w:t>
      </w:r>
      <w:r w:rsidRPr="00650632">
        <w:rPr>
          <w:sz w:val="20"/>
          <w:szCs w:val="20"/>
          <w:lang w:val="en-US"/>
        </w:rPr>
        <w:t xml:space="preserve">. </w:t>
      </w:r>
      <w:bookmarkStart w:id="7" w:name="_Hlk701398"/>
      <w:r w:rsidRPr="00650632">
        <w:rPr>
          <w:sz w:val="20"/>
          <w:szCs w:val="20"/>
          <w:lang w:val="en-US"/>
        </w:rPr>
        <w:t xml:space="preserve">Example: </w:t>
      </w:r>
      <w:r w:rsidR="0035325C" w:rsidRPr="00650632">
        <w:rPr>
          <w:sz w:val="20"/>
          <w:szCs w:val="20"/>
          <w:lang w:val="en-US"/>
        </w:rPr>
        <w:t>(DU#0, DU#1) and (DU#1, DU#2)</w:t>
      </w:r>
      <w:r w:rsidRPr="00650632">
        <w:rPr>
          <w:sz w:val="20"/>
          <w:szCs w:val="20"/>
          <w:lang w:val="en-US"/>
        </w:rPr>
        <w:t xml:space="preserve"> </w:t>
      </w:r>
    </w:p>
    <w:bookmarkEnd w:id="7"/>
    <w:p w14:paraId="35D66B62" w14:textId="5925A191" w:rsidR="001443A0" w:rsidRPr="00650632" w:rsidRDefault="001443A0" w:rsidP="001443A0">
      <w:pPr>
        <w:pStyle w:val="ListParagraph"/>
        <w:numPr>
          <w:ilvl w:val="0"/>
          <w:numId w:val="21"/>
        </w:numPr>
        <w:jc w:val="both"/>
        <w:rPr>
          <w:sz w:val="20"/>
          <w:szCs w:val="20"/>
          <w:lang w:val="en-US"/>
        </w:rPr>
      </w:pPr>
      <w:r w:rsidRPr="00650632">
        <w:rPr>
          <w:b/>
          <w:sz w:val="20"/>
          <w:szCs w:val="20"/>
          <w:lang w:val="en-US"/>
        </w:rPr>
        <w:t>Inter-IAB DU/MT</w:t>
      </w:r>
      <w:r w:rsidRPr="00650632">
        <w:rPr>
          <w:sz w:val="20"/>
          <w:szCs w:val="20"/>
          <w:lang w:val="en-US"/>
        </w:rPr>
        <w:t xml:space="preserve"> </w:t>
      </w:r>
      <w:r w:rsidR="0035325C" w:rsidRPr="00650632">
        <w:rPr>
          <w:sz w:val="20"/>
          <w:szCs w:val="20"/>
          <w:lang w:val="en-US"/>
        </w:rPr>
        <w:t xml:space="preserve">resource configuration rules </w:t>
      </w:r>
      <w:r w:rsidRPr="00650632">
        <w:rPr>
          <w:sz w:val="20"/>
          <w:szCs w:val="20"/>
          <w:lang w:val="en-US"/>
        </w:rPr>
        <w:t>considering parent DU and MT. Example: (</w:t>
      </w:r>
      <w:r w:rsidR="0035325C" w:rsidRPr="00650632">
        <w:rPr>
          <w:sz w:val="20"/>
          <w:szCs w:val="20"/>
          <w:lang w:val="en-US"/>
        </w:rPr>
        <w:t>DU#0</w:t>
      </w:r>
      <w:r w:rsidRPr="00650632">
        <w:rPr>
          <w:sz w:val="20"/>
          <w:szCs w:val="20"/>
          <w:lang w:val="en-US"/>
        </w:rPr>
        <w:t xml:space="preserve">, </w:t>
      </w:r>
      <w:r w:rsidR="0035325C" w:rsidRPr="00650632">
        <w:rPr>
          <w:sz w:val="20"/>
          <w:szCs w:val="20"/>
          <w:lang w:val="en-US"/>
        </w:rPr>
        <w:t>MT#1</w:t>
      </w:r>
      <w:r w:rsidRPr="00650632">
        <w:rPr>
          <w:sz w:val="20"/>
          <w:szCs w:val="20"/>
          <w:lang w:val="en-US"/>
        </w:rPr>
        <w:t>) and (</w:t>
      </w:r>
      <w:r w:rsidR="0035325C" w:rsidRPr="00650632">
        <w:rPr>
          <w:sz w:val="20"/>
          <w:szCs w:val="20"/>
          <w:lang w:val="en-US"/>
        </w:rPr>
        <w:t>DU#1</w:t>
      </w:r>
      <w:r w:rsidRPr="00650632">
        <w:rPr>
          <w:sz w:val="20"/>
          <w:szCs w:val="20"/>
          <w:lang w:val="en-US"/>
        </w:rPr>
        <w:t>,</w:t>
      </w:r>
      <w:r w:rsidR="0035325C" w:rsidRPr="00650632">
        <w:rPr>
          <w:sz w:val="20"/>
          <w:szCs w:val="20"/>
          <w:lang w:val="en-US"/>
        </w:rPr>
        <w:t xml:space="preserve"> MT#2</w:t>
      </w:r>
      <w:r w:rsidRPr="00650632">
        <w:rPr>
          <w:sz w:val="20"/>
          <w:szCs w:val="20"/>
          <w:lang w:val="en-US"/>
        </w:rPr>
        <w:t xml:space="preserve">).  </w:t>
      </w:r>
    </w:p>
    <w:p w14:paraId="213E21BB" w14:textId="77777777" w:rsidR="0089337C" w:rsidRDefault="0089337C">
      <w:pPr>
        <w:jc w:val="both"/>
        <w:rPr>
          <w:lang w:val="en-US"/>
        </w:rPr>
      </w:pPr>
    </w:p>
    <w:p w14:paraId="7DE26C1C" w14:textId="3848134C" w:rsidR="001443A0" w:rsidRPr="00650632" w:rsidRDefault="00643487" w:rsidP="00DB73C3">
      <w:pPr>
        <w:jc w:val="both"/>
        <w:rPr>
          <w:lang w:val="en-US"/>
        </w:rPr>
      </w:pPr>
      <w:r w:rsidRPr="00650632">
        <w:rPr>
          <w:lang w:val="en-US"/>
        </w:rPr>
        <w:t>In TR38.874</w:t>
      </w:r>
      <w:r w:rsidR="00AE3C27">
        <w:rPr>
          <w:lang w:val="en-US"/>
        </w:rPr>
        <w:t xml:space="preserve"> [2]</w:t>
      </w:r>
      <w:r w:rsidRPr="00650632">
        <w:rPr>
          <w:lang w:val="en-US"/>
        </w:rPr>
        <w:t xml:space="preserve">, seven different resource types </w:t>
      </w:r>
      <w:r w:rsidR="00C85FD0">
        <w:rPr>
          <w:lang w:val="en-US"/>
        </w:rPr>
        <w:t>are introduced to</w:t>
      </w:r>
      <w:r w:rsidRPr="00650632">
        <w:rPr>
          <w:lang w:val="en-US"/>
        </w:rPr>
        <w:t xml:space="preserve"> IAB DU and three different types </w:t>
      </w:r>
      <w:r w:rsidR="00C85FD0">
        <w:rPr>
          <w:lang w:val="en-US"/>
        </w:rPr>
        <w:t xml:space="preserve">are used </w:t>
      </w:r>
      <w:r w:rsidRPr="00650632">
        <w:rPr>
          <w:lang w:val="en-US"/>
        </w:rPr>
        <w:t>for IAB MT</w:t>
      </w:r>
      <w:r w:rsidR="00C85FD0">
        <w:rPr>
          <w:lang w:val="en-US"/>
        </w:rPr>
        <w:t xml:space="preserve">, which lead to </w:t>
      </w:r>
      <w:r w:rsidRPr="00650632">
        <w:rPr>
          <w:lang w:val="en-US"/>
        </w:rPr>
        <w:t xml:space="preserve">21 separate combinations between DU and MT configurations. </w:t>
      </w:r>
      <w:r w:rsidR="00C85FD0">
        <w:rPr>
          <w:lang w:val="en-US"/>
        </w:rPr>
        <w:t xml:space="preserve">In </w:t>
      </w:r>
      <w:r w:rsidR="00DB73C3">
        <w:rPr>
          <w:lang w:val="en-US"/>
        </w:rPr>
        <w:t>S</w:t>
      </w:r>
      <w:r w:rsidR="00C85FD0">
        <w:rPr>
          <w:lang w:val="en-US"/>
        </w:rPr>
        <w:t>ection 3, we proposed the rules to be used to avoid conflicts within MT and DU part</w:t>
      </w:r>
      <w:r w:rsidR="00E43992">
        <w:rPr>
          <w:lang w:val="en-US"/>
        </w:rPr>
        <w:t>s</w:t>
      </w:r>
      <w:r w:rsidR="00C85FD0">
        <w:rPr>
          <w:lang w:val="en-US"/>
        </w:rPr>
        <w:t xml:space="preserve"> of the IAB node. </w:t>
      </w:r>
      <w:r w:rsidRPr="00C85FD0">
        <w:rPr>
          <w:lang w:val="en-US"/>
        </w:rPr>
        <w:t xml:space="preserve">However, we see that </w:t>
      </w:r>
      <w:r w:rsidRPr="00875830">
        <w:rPr>
          <w:lang w:val="en-US"/>
        </w:rPr>
        <w:t xml:space="preserve">defining the IAB node </w:t>
      </w:r>
      <w:r w:rsidR="00C85FD0" w:rsidRPr="00875830">
        <w:rPr>
          <w:lang w:val="en-US"/>
        </w:rPr>
        <w:t>behavior</w:t>
      </w:r>
      <w:r w:rsidRPr="00C85FD0">
        <w:rPr>
          <w:lang w:val="en-US"/>
        </w:rPr>
        <w:t xml:space="preserve"> considering Intra-IAB DU/MT rules will not be sufficient if the parent and/or child nodes are allocated with </w:t>
      </w:r>
      <w:r w:rsidRPr="00875830">
        <w:rPr>
          <w:lang w:val="en-US"/>
        </w:rPr>
        <w:t xml:space="preserve">a conflicting resource configuration. </w:t>
      </w:r>
    </w:p>
    <w:p w14:paraId="3AF1DB9C" w14:textId="0A8B40D2" w:rsidR="00C87174" w:rsidRPr="00650632" w:rsidRDefault="00C87174" w:rsidP="001443A0">
      <w:pPr>
        <w:pStyle w:val="ListParagraph"/>
        <w:ind w:left="0"/>
        <w:jc w:val="both"/>
        <w:rPr>
          <w:i/>
          <w:sz w:val="20"/>
          <w:szCs w:val="20"/>
          <w:lang w:val="en-US"/>
        </w:rPr>
      </w:pPr>
      <w:r w:rsidRPr="00650632">
        <w:rPr>
          <w:b/>
          <w:i/>
          <w:sz w:val="20"/>
          <w:szCs w:val="20"/>
          <w:lang w:val="en-US"/>
        </w:rPr>
        <w:t xml:space="preserve">Proposal </w:t>
      </w:r>
      <w:r w:rsidR="008224AC" w:rsidRPr="00650632">
        <w:rPr>
          <w:b/>
          <w:i/>
          <w:sz w:val="20"/>
          <w:szCs w:val="20"/>
          <w:lang w:val="en-US"/>
        </w:rPr>
        <w:t>6</w:t>
      </w:r>
      <w:r w:rsidRPr="00650632">
        <w:rPr>
          <w:i/>
          <w:sz w:val="20"/>
          <w:szCs w:val="20"/>
          <w:lang w:val="en-US"/>
        </w:rPr>
        <w:t xml:space="preserve">: Resource configuration rules for IAB-nodes and associated </w:t>
      </w:r>
      <w:r w:rsidR="00E43992" w:rsidRPr="00875830">
        <w:rPr>
          <w:i/>
          <w:sz w:val="20"/>
          <w:szCs w:val="20"/>
          <w:lang w:val="en-US"/>
        </w:rPr>
        <w:t>behaviors</w:t>
      </w:r>
      <w:r w:rsidRPr="00650632">
        <w:rPr>
          <w:i/>
          <w:sz w:val="20"/>
          <w:szCs w:val="20"/>
          <w:lang w:val="en-US"/>
        </w:rPr>
        <w:t xml:space="preserve"> regarding time resource utilization shall be discussed considering following situations. </w:t>
      </w:r>
    </w:p>
    <w:p w14:paraId="48D46647" w14:textId="3DB9B7A1" w:rsidR="00C87174" w:rsidRPr="00650632" w:rsidRDefault="00C87174" w:rsidP="00650632">
      <w:pPr>
        <w:pStyle w:val="ListParagraph"/>
        <w:numPr>
          <w:ilvl w:val="0"/>
          <w:numId w:val="22"/>
        </w:numPr>
        <w:jc w:val="both"/>
        <w:rPr>
          <w:i/>
          <w:sz w:val="20"/>
          <w:szCs w:val="20"/>
          <w:lang w:val="en-US"/>
        </w:rPr>
      </w:pPr>
      <w:r w:rsidRPr="00650632">
        <w:rPr>
          <w:b/>
          <w:i/>
          <w:sz w:val="20"/>
          <w:szCs w:val="20"/>
          <w:lang w:val="en-US"/>
        </w:rPr>
        <w:t>Intra-IAB DU/MT</w:t>
      </w:r>
      <w:r w:rsidRPr="00650632">
        <w:rPr>
          <w:i/>
          <w:sz w:val="20"/>
          <w:szCs w:val="20"/>
          <w:lang w:val="en-US"/>
        </w:rPr>
        <w:t xml:space="preserve"> resource configuration rules. Between </w:t>
      </w:r>
      <w:r w:rsidR="00A36B2C">
        <w:rPr>
          <w:i/>
          <w:sz w:val="20"/>
          <w:szCs w:val="20"/>
          <w:lang w:val="en-US"/>
        </w:rPr>
        <w:t>MT</w:t>
      </w:r>
      <w:r w:rsidRPr="00650632">
        <w:rPr>
          <w:i/>
          <w:sz w:val="20"/>
          <w:szCs w:val="20"/>
          <w:lang w:val="en-US"/>
        </w:rPr>
        <w:t xml:space="preserve"> and </w:t>
      </w:r>
      <w:r w:rsidR="00A36B2C">
        <w:rPr>
          <w:i/>
          <w:sz w:val="20"/>
          <w:szCs w:val="20"/>
          <w:lang w:val="en-US"/>
        </w:rPr>
        <w:t>DU</w:t>
      </w:r>
      <w:r w:rsidRPr="00650632">
        <w:rPr>
          <w:i/>
          <w:sz w:val="20"/>
          <w:szCs w:val="20"/>
          <w:lang w:val="en-US"/>
        </w:rPr>
        <w:t xml:space="preserve"> of the IAB node.   </w:t>
      </w:r>
    </w:p>
    <w:p w14:paraId="67D26870" w14:textId="322C0017" w:rsidR="00C87174" w:rsidRPr="00650632" w:rsidRDefault="00C87174" w:rsidP="00650632">
      <w:pPr>
        <w:pStyle w:val="ListParagraph"/>
        <w:numPr>
          <w:ilvl w:val="0"/>
          <w:numId w:val="22"/>
        </w:numPr>
        <w:jc w:val="both"/>
        <w:rPr>
          <w:i/>
          <w:sz w:val="20"/>
          <w:szCs w:val="20"/>
          <w:lang w:val="en-US"/>
        </w:rPr>
      </w:pPr>
      <w:r w:rsidRPr="00650632">
        <w:rPr>
          <w:b/>
          <w:i/>
          <w:sz w:val="20"/>
          <w:szCs w:val="20"/>
          <w:lang w:val="en-US"/>
        </w:rPr>
        <w:t>Inter-IAB DUs</w:t>
      </w:r>
      <w:r w:rsidRPr="00650632">
        <w:rPr>
          <w:i/>
          <w:sz w:val="20"/>
          <w:szCs w:val="20"/>
          <w:lang w:val="en-US"/>
        </w:rPr>
        <w:t xml:space="preserve"> resource configuration rules. Between </w:t>
      </w:r>
      <w:r w:rsidR="00E17798" w:rsidRPr="00650632">
        <w:rPr>
          <w:i/>
          <w:sz w:val="20"/>
          <w:szCs w:val="20"/>
          <w:lang w:val="en-US"/>
        </w:rPr>
        <w:t>p</w:t>
      </w:r>
      <w:r w:rsidRPr="00650632">
        <w:rPr>
          <w:i/>
          <w:sz w:val="20"/>
          <w:szCs w:val="20"/>
          <w:lang w:val="en-US"/>
        </w:rPr>
        <w:t>arent</w:t>
      </w:r>
      <w:r w:rsidR="00E17798" w:rsidRPr="00650632">
        <w:rPr>
          <w:i/>
          <w:sz w:val="20"/>
          <w:szCs w:val="20"/>
          <w:lang w:val="en-US"/>
        </w:rPr>
        <w:t xml:space="preserve"> DU and c</w:t>
      </w:r>
      <w:r w:rsidRPr="00650632">
        <w:rPr>
          <w:i/>
          <w:sz w:val="20"/>
          <w:szCs w:val="20"/>
          <w:lang w:val="en-US"/>
        </w:rPr>
        <w:t xml:space="preserve">hild DU. </w:t>
      </w:r>
    </w:p>
    <w:p w14:paraId="23EA03F4" w14:textId="660493BE" w:rsidR="00C87174" w:rsidRPr="00650632" w:rsidRDefault="00C87174" w:rsidP="00650632">
      <w:pPr>
        <w:pStyle w:val="ListParagraph"/>
        <w:numPr>
          <w:ilvl w:val="0"/>
          <w:numId w:val="22"/>
        </w:numPr>
        <w:jc w:val="both"/>
        <w:rPr>
          <w:i/>
          <w:sz w:val="20"/>
          <w:szCs w:val="20"/>
          <w:lang w:val="en-US"/>
        </w:rPr>
      </w:pPr>
      <w:r w:rsidRPr="00650632">
        <w:rPr>
          <w:b/>
          <w:i/>
          <w:sz w:val="20"/>
          <w:szCs w:val="20"/>
          <w:lang w:val="en-US"/>
        </w:rPr>
        <w:t>Inter-IAB DU/MT</w:t>
      </w:r>
      <w:r w:rsidRPr="00650632">
        <w:rPr>
          <w:i/>
          <w:sz w:val="20"/>
          <w:szCs w:val="20"/>
          <w:lang w:val="en-US"/>
        </w:rPr>
        <w:t xml:space="preserve"> resource configuration rules. Between </w:t>
      </w:r>
      <w:r w:rsidR="00E17798" w:rsidRPr="00650632">
        <w:rPr>
          <w:i/>
          <w:sz w:val="20"/>
          <w:szCs w:val="20"/>
          <w:lang w:val="en-US"/>
        </w:rPr>
        <w:t>p</w:t>
      </w:r>
      <w:r w:rsidRPr="00650632">
        <w:rPr>
          <w:i/>
          <w:sz w:val="20"/>
          <w:szCs w:val="20"/>
          <w:lang w:val="en-US"/>
        </w:rPr>
        <w:t xml:space="preserve">arent DU and </w:t>
      </w:r>
      <w:r w:rsidR="00E17798" w:rsidRPr="00650632">
        <w:rPr>
          <w:i/>
          <w:sz w:val="20"/>
          <w:szCs w:val="20"/>
          <w:lang w:val="en-US"/>
        </w:rPr>
        <w:t>c</w:t>
      </w:r>
      <w:r w:rsidRPr="00650632">
        <w:rPr>
          <w:i/>
          <w:sz w:val="20"/>
          <w:szCs w:val="20"/>
          <w:lang w:val="en-US"/>
        </w:rPr>
        <w:t xml:space="preserve">hild MT.  </w:t>
      </w:r>
    </w:p>
    <w:p w14:paraId="115750D6" w14:textId="77777777" w:rsidR="00C87174" w:rsidRPr="00650632" w:rsidRDefault="00C87174" w:rsidP="001443A0">
      <w:pPr>
        <w:pStyle w:val="ListParagraph"/>
        <w:ind w:left="0"/>
        <w:jc w:val="both"/>
        <w:rPr>
          <w:sz w:val="20"/>
          <w:szCs w:val="20"/>
          <w:lang w:val="en-US"/>
        </w:rPr>
      </w:pPr>
    </w:p>
    <w:p w14:paraId="0039AE05" w14:textId="7DA978AE" w:rsidR="00C87174" w:rsidRPr="00650632" w:rsidRDefault="00580942" w:rsidP="001443A0">
      <w:pPr>
        <w:pStyle w:val="ListParagraph"/>
        <w:ind w:left="0"/>
        <w:jc w:val="both"/>
        <w:rPr>
          <w:sz w:val="20"/>
          <w:szCs w:val="20"/>
          <w:lang w:val="en-US"/>
        </w:rPr>
      </w:pPr>
      <w:r w:rsidRPr="00650632">
        <w:rPr>
          <w:sz w:val="20"/>
          <w:szCs w:val="20"/>
          <w:lang w:val="en-US"/>
        </w:rPr>
        <w:t>Next</w:t>
      </w:r>
      <w:r w:rsidR="00C87174" w:rsidRPr="00650632">
        <w:rPr>
          <w:sz w:val="20"/>
          <w:szCs w:val="20"/>
          <w:lang w:val="en-US"/>
        </w:rPr>
        <w:t xml:space="preserve">, we focus </w:t>
      </w:r>
      <w:r w:rsidRPr="00650632">
        <w:rPr>
          <w:sz w:val="20"/>
          <w:szCs w:val="20"/>
          <w:lang w:val="en-US"/>
        </w:rPr>
        <w:t>on</w:t>
      </w:r>
      <w:r w:rsidR="00C87174" w:rsidRPr="00650632">
        <w:rPr>
          <w:sz w:val="20"/>
          <w:szCs w:val="20"/>
          <w:lang w:val="en-US"/>
        </w:rPr>
        <w:t xml:space="preserve"> aspects to be considered at the CU and</w:t>
      </w:r>
      <w:r w:rsidR="006A7BCB">
        <w:rPr>
          <w:sz w:val="20"/>
          <w:szCs w:val="20"/>
          <w:lang w:val="en-US"/>
        </w:rPr>
        <w:t>/or</w:t>
      </w:r>
      <w:r w:rsidR="00C87174" w:rsidRPr="00650632">
        <w:rPr>
          <w:sz w:val="20"/>
          <w:szCs w:val="20"/>
          <w:lang w:val="en-US"/>
        </w:rPr>
        <w:t xml:space="preserve"> parent node </w:t>
      </w:r>
      <w:r w:rsidRPr="00650632">
        <w:rPr>
          <w:sz w:val="20"/>
          <w:szCs w:val="20"/>
          <w:lang w:val="en-US"/>
        </w:rPr>
        <w:t xml:space="preserve">to </w:t>
      </w:r>
      <w:r w:rsidR="00E17798" w:rsidRPr="00650632">
        <w:rPr>
          <w:sz w:val="20"/>
          <w:szCs w:val="20"/>
          <w:lang w:val="en-US"/>
        </w:rPr>
        <w:t>avoid</w:t>
      </w:r>
      <w:r w:rsidR="00C87174" w:rsidRPr="00650632">
        <w:rPr>
          <w:sz w:val="20"/>
          <w:szCs w:val="20"/>
          <w:lang w:val="en-US"/>
        </w:rPr>
        <w:t xml:space="preserve"> Inter-IAB resource configuration conflicts. </w:t>
      </w:r>
    </w:p>
    <w:p w14:paraId="555636E3" w14:textId="67849028" w:rsidR="003F68DA" w:rsidRPr="00650632" w:rsidRDefault="003F68DA" w:rsidP="001443A0">
      <w:pPr>
        <w:pStyle w:val="ListParagraph"/>
        <w:ind w:left="0"/>
        <w:jc w:val="both"/>
        <w:rPr>
          <w:sz w:val="20"/>
          <w:szCs w:val="20"/>
          <w:lang w:val="en-US"/>
        </w:rPr>
      </w:pPr>
    </w:p>
    <w:p w14:paraId="639B4BBC" w14:textId="3286A1E8" w:rsidR="003F68DA" w:rsidRPr="00650632" w:rsidRDefault="003F68DA" w:rsidP="00650632">
      <w:pPr>
        <w:pStyle w:val="Heading2"/>
        <w:rPr>
          <w:lang w:val="en-US"/>
        </w:rPr>
      </w:pPr>
      <w:r w:rsidRPr="00650632">
        <w:rPr>
          <w:lang w:val="en-US"/>
        </w:rPr>
        <w:t>4.1</w:t>
      </w:r>
      <w:r w:rsidRPr="00650632">
        <w:rPr>
          <w:lang w:val="en-US"/>
        </w:rPr>
        <w:tab/>
        <w:t>Inter-IAB DUs resource configuration</w:t>
      </w:r>
    </w:p>
    <w:p w14:paraId="2D39266E" w14:textId="124475C7" w:rsidR="008224AC" w:rsidRPr="00650632" w:rsidRDefault="008224AC" w:rsidP="00650632">
      <w:pPr>
        <w:jc w:val="both"/>
        <w:rPr>
          <w:lang w:val="en-US"/>
        </w:rPr>
      </w:pPr>
      <w:r w:rsidRPr="00650632">
        <w:rPr>
          <w:szCs w:val="22"/>
          <w:lang w:val="en-US"/>
        </w:rPr>
        <w:t>Considering TDM</w:t>
      </w:r>
      <w:r w:rsidR="00AE3C27">
        <w:rPr>
          <w:szCs w:val="22"/>
          <w:lang w:val="en-US"/>
        </w:rPr>
        <w:t xml:space="preserve"> between Parent and Child links</w:t>
      </w:r>
      <w:r w:rsidRPr="00650632">
        <w:rPr>
          <w:szCs w:val="22"/>
          <w:lang w:val="en-US"/>
        </w:rPr>
        <w:t xml:space="preserve"> at IAB nodes, the resource allocation should be orthogonal for the links </w:t>
      </w:r>
      <w:r w:rsidR="00E43992">
        <w:rPr>
          <w:szCs w:val="22"/>
          <w:lang w:val="en-US"/>
        </w:rPr>
        <w:t>showed</w:t>
      </w:r>
      <w:r w:rsidRPr="00650632">
        <w:rPr>
          <w:szCs w:val="22"/>
          <w:lang w:val="en-US"/>
        </w:rPr>
        <w:t xml:space="preserve"> in Figure </w:t>
      </w:r>
      <w:r w:rsidR="00E43992">
        <w:rPr>
          <w:szCs w:val="22"/>
          <w:lang w:val="en-US"/>
        </w:rPr>
        <w:t>6</w:t>
      </w:r>
      <w:r w:rsidRPr="00650632">
        <w:rPr>
          <w:szCs w:val="22"/>
          <w:lang w:val="en-US"/>
        </w:rPr>
        <w:t xml:space="preserve">. </w:t>
      </w:r>
      <w:r w:rsidR="00E43992">
        <w:rPr>
          <w:szCs w:val="22"/>
          <w:lang w:val="en-US"/>
        </w:rPr>
        <w:t>T</w:t>
      </w:r>
      <w:r w:rsidRPr="00650632">
        <w:rPr>
          <w:szCs w:val="22"/>
          <w:lang w:val="en-US"/>
        </w:rPr>
        <w:t xml:space="preserve">here could be </w:t>
      </w:r>
      <w:r w:rsidR="00E43992">
        <w:rPr>
          <w:szCs w:val="22"/>
          <w:lang w:val="en-US"/>
        </w:rPr>
        <w:t xml:space="preserve">resource allocation </w:t>
      </w:r>
      <w:r w:rsidRPr="00650632">
        <w:rPr>
          <w:szCs w:val="22"/>
          <w:lang w:val="en-US"/>
        </w:rPr>
        <w:t xml:space="preserve">conflicts if DU resources configurations do not follow certain rules. For example, </w:t>
      </w:r>
      <w:r w:rsidR="00E17798" w:rsidRPr="00650632">
        <w:rPr>
          <w:szCs w:val="22"/>
          <w:lang w:val="en-US"/>
        </w:rPr>
        <w:t xml:space="preserve">DU#1 cannot be configured to be soft resources </w:t>
      </w:r>
      <w:r w:rsidR="00E43992">
        <w:rPr>
          <w:szCs w:val="22"/>
          <w:lang w:val="en-US"/>
        </w:rPr>
        <w:t>when</w:t>
      </w:r>
      <w:r w:rsidR="00E17798" w:rsidRPr="00650632">
        <w:rPr>
          <w:szCs w:val="22"/>
          <w:lang w:val="en-US"/>
        </w:rPr>
        <w:t xml:space="preserve"> the DU#2 is configured as hard resources </w:t>
      </w:r>
      <w:r w:rsidR="00E43992">
        <w:rPr>
          <w:szCs w:val="22"/>
          <w:lang w:val="en-US"/>
        </w:rPr>
        <w:t>by</w:t>
      </w:r>
      <w:r w:rsidR="00E17798" w:rsidRPr="00650632">
        <w:rPr>
          <w:szCs w:val="22"/>
          <w:lang w:val="en-US"/>
        </w:rPr>
        <w:t xml:space="preserve"> the CU. </w:t>
      </w:r>
      <w:r w:rsidR="00E43992">
        <w:rPr>
          <w:szCs w:val="22"/>
          <w:lang w:val="en-US"/>
        </w:rPr>
        <w:t>In this scenario</w:t>
      </w:r>
      <w:r w:rsidR="00E17798" w:rsidRPr="00650632">
        <w:rPr>
          <w:szCs w:val="22"/>
          <w:lang w:val="en-US"/>
        </w:rPr>
        <w:t>, DU#1 gets the availability of the soft resources from its parent</w:t>
      </w:r>
      <w:r w:rsidR="00E43992">
        <w:rPr>
          <w:szCs w:val="22"/>
          <w:lang w:val="en-US"/>
        </w:rPr>
        <w:t xml:space="preserve"> DU</w:t>
      </w:r>
      <w:r w:rsidR="00E17798" w:rsidRPr="00650632">
        <w:rPr>
          <w:szCs w:val="22"/>
          <w:lang w:val="en-US"/>
        </w:rPr>
        <w:t>, i.e., DU#</w:t>
      </w:r>
      <w:r w:rsidR="00E43992">
        <w:rPr>
          <w:szCs w:val="22"/>
          <w:lang w:val="en-US"/>
        </w:rPr>
        <w:t>0</w:t>
      </w:r>
      <w:r w:rsidR="00E17798" w:rsidRPr="00650632">
        <w:rPr>
          <w:szCs w:val="22"/>
          <w:lang w:val="en-US"/>
        </w:rPr>
        <w:t xml:space="preserve">, but these resources may be already in use by the DU#2 as hard </w:t>
      </w:r>
      <w:r w:rsidR="00E43992" w:rsidRPr="00875830">
        <w:rPr>
          <w:szCs w:val="22"/>
          <w:lang w:val="en-US"/>
        </w:rPr>
        <w:t>resources</w:t>
      </w:r>
      <w:r w:rsidR="00E43992">
        <w:rPr>
          <w:szCs w:val="22"/>
          <w:lang w:val="en-US"/>
        </w:rPr>
        <w:t xml:space="preserve"> and</w:t>
      </w:r>
      <w:r w:rsidR="00E17798" w:rsidRPr="00650632">
        <w:rPr>
          <w:szCs w:val="22"/>
          <w:lang w:val="en-US"/>
        </w:rPr>
        <w:t xml:space="preserve"> may lead to conflicts at the </w:t>
      </w:r>
      <w:r w:rsidR="00E43992">
        <w:rPr>
          <w:szCs w:val="22"/>
          <w:lang w:val="en-US"/>
        </w:rPr>
        <w:t>c</w:t>
      </w:r>
      <w:r w:rsidR="00E17798" w:rsidRPr="00650632">
        <w:rPr>
          <w:szCs w:val="22"/>
          <w:lang w:val="en-US"/>
        </w:rPr>
        <w:t xml:space="preserve">hild IAB node. </w:t>
      </w:r>
      <w:r w:rsidR="00D97DB4" w:rsidRPr="00650632">
        <w:rPr>
          <w:lang w:val="en-US"/>
        </w:rPr>
        <w:t>Considering these aspects in a TDM scenario, valid resource combination</w:t>
      </w:r>
      <w:r w:rsidR="00A36B2C">
        <w:rPr>
          <w:lang w:val="en-US"/>
        </w:rPr>
        <w:t>s</w:t>
      </w:r>
      <w:r w:rsidR="00D97DB4" w:rsidRPr="00650632">
        <w:rPr>
          <w:lang w:val="en-US"/>
        </w:rPr>
        <w:t xml:space="preserve"> expected between parent and child DUs are </w:t>
      </w:r>
      <w:r w:rsidRPr="00650632">
        <w:rPr>
          <w:lang w:val="en-US"/>
        </w:rPr>
        <w:t xml:space="preserve">illustrated in </w:t>
      </w:r>
      <w:r w:rsidR="00D97DB4" w:rsidRPr="00650632">
        <w:rPr>
          <w:lang w:val="en-US"/>
        </w:rPr>
        <w:t>Table 2</w:t>
      </w:r>
      <w:r w:rsidRPr="00650632">
        <w:rPr>
          <w:lang w:val="en-US"/>
        </w:rPr>
        <w:t>.</w:t>
      </w:r>
    </w:p>
    <w:p w14:paraId="0484224E" w14:textId="77777777" w:rsidR="008224AC" w:rsidRPr="00650632" w:rsidRDefault="008224AC" w:rsidP="008224AC">
      <w:pPr>
        <w:pStyle w:val="ListParagraph"/>
        <w:ind w:left="0"/>
        <w:rPr>
          <w:sz w:val="20"/>
          <w:szCs w:val="20"/>
          <w:lang w:val="en-US"/>
        </w:rPr>
      </w:pPr>
    </w:p>
    <w:p w14:paraId="5C24C3BB" w14:textId="5580E3BF" w:rsidR="008224AC" w:rsidRPr="00650632" w:rsidRDefault="008224AC" w:rsidP="008224AC">
      <w:pPr>
        <w:pStyle w:val="ListParagraph"/>
        <w:ind w:left="0"/>
        <w:jc w:val="center"/>
        <w:rPr>
          <w:sz w:val="20"/>
          <w:szCs w:val="20"/>
          <w:lang w:val="en-US"/>
        </w:rPr>
      </w:pPr>
      <w:r w:rsidRPr="00650632">
        <w:rPr>
          <w:sz w:val="20"/>
          <w:szCs w:val="20"/>
          <w:lang w:val="en-US"/>
        </w:rPr>
        <w:t xml:space="preserve">Table </w:t>
      </w:r>
      <w:r w:rsidR="00D97DB4" w:rsidRPr="00650632">
        <w:rPr>
          <w:sz w:val="20"/>
          <w:szCs w:val="20"/>
          <w:lang w:val="en-US"/>
        </w:rPr>
        <w:t>2</w:t>
      </w:r>
      <w:r w:rsidRPr="00650632">
        <w:rPr>
          <w:sz w:val="20"/>
          <w:szCs w:val="20"/>
          <w:lang w:val="en-US"/>
        </w:rPr>
        <w:t>: Valid resource configurations between a (parent, child) DU pair</w:t>
      </w:r>
    </w:p>
    <w:p w14:paraId="0975BC05" w14:textId="77777777" w:rsidR="008224AC" w:rsidRPr="00650632" w:rsidRDefault="008224AC" w:rsidP="008224AC">
      <w:pPr>
        <w:pStyle w:val="ListParagraph"/>
        <w:ind w:left="0"/>
        <w:rPr>
          <w:sz w:val="20"/>
          <w:szCs w:val="20"/>
          <w:lang w:val="en-US"/>
        </w:rPr>
      </w:pPr>
    </w:p>
    <w:tbl>
      <w:tblPr>
        <w:tblW w:w="8933" w:type="dxa"/>
        <w:jc w:val="center"/>
        <w:tblLook w:val="04A0" w:firstRow="1" w:lastRow="0" w:firstColumn="1" w:lastColumn="0" w:noHBand="0" w:noVBand="1"/>
      </w:tblPr>
      <w:tblGrid>
        <w:gridCol w:w="840"/>
        <w:gridCol w:w="986"/>
        <w:gridCol w:w="2422"/>
        <w:gridCol w:w="2268"/>
        <w:gridCol w:w="2417"/>
      </w:tblGrid>
      <w:tr w:rsidR="00580942" w:rsidRPr="00EE194A" w14:paraId="50546BA9" w14:textId="77777777" w:rsidTr="00650632">
        <w:trPr>
          <w:trHeight w:val="230"/>
          <w:jc w:val="center"/>
        </w:trPr>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AD28D" w14:textId="62BFD523" w:rsidR="008224AC" w:rsidRPr="00650632" w:rsidRDefault="008224AC" w:rsidP="00650632">
            <w:pPr>
              <w:pStyle w:val="NoSpacing"/>
              <w:jc w:val="center"/>
              <w:rPr>
                <w:sz w:val="16"/>
                <w:szCs w:val="16"/>
                <w:lang w:val="en-US"/>
              </w:rPr>
            </w:pPr>
            <w:r w:rsidRPr="00650632">
              <w:rPr>
                <w:sz w:val="16"/>
                <w:szCs w:val="16"/>
                <w:lang w:val="en-US"/>
              </w:rPr>
              <w:t>Resource configuration</w:t>
            </w:r>
            <w:r w:rsidR="002522B3" w:rsidRPr="00650632">
              <w:rPr>
                <w:sz w:val="16"/>
                <w:szCs w:val="16"/>
                <w:lang w:val="en-US"/>
              </w:rPr>
              <w:t>s</w:t>
            </w:r>
          </w:p>
        </w:tc>
        <w:tc>
          <w:tcPr>
            <w:tcW w:w="710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C30AF" w14:textId="572DA8F6" w:rsidR="008224AC" w:rsidRPr="00650632" w:rsidRDefault="00580942" w:rsidP="00650632">
            <w:pPr>
              <w:pStyle w:val="NoSpacing"/>
              <w:jc w:val="center"/>
              <w:rPr>
                <w:sz w:val="16"/>
                <w:szCs w:val="16"/>
                <w:lang w:val="en-US"/>
              </w:rPr>
            </w:pPr>
            <w:r w:rsidRPr="00650632">
              <w:rPr>
                <w:sz w:val="16"/>
                <w:szCs w:val="16"/>
                <w:lang w:val="en-US"/>
              </w:rPr>
              <w:t>DU#1</w:t>
            </w:r>
          </w:p>
        </w:tc>
      </w:tr>
      <w:tr w:rsidR="00580942" w:rsidRPr="00EE194A" w14:paraId="215D4C65" w14:textId="77777777" w:rsidTr="00650632">
        <w:trPr>
          <w:trHeight w:val="230"/>
          <w:jc w:val="center"/>
        </w:trPr>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14:paraId="51B3142D" w14:textId="77777777" w:rsidR="008224AC" w:rsidRPr="00650632" w:rsidRDefault="008224AC" w:rsidP="00650632">
            <w:pPr>
              <w:pStyle w:val="NoSpacing"/>
              <w:jc w:val="center"/>
              <w:rPr>
                <w:sz w:val="16"/>
                <w:szCs w:val="16"/>
                <w:lang w:val="en-US"/>
              </w:rPr>
            </w:pPr>
          </w:p>
        </w:tc>
        <w:tc>
          <w:tcPr>
            <w:tcW w:w="7107" w:type="dxa"/>
            <w:gridSpan w:val="3"/>
            <w:vMerge/>
            <w:tcBorders>
              <w:top w:val="single" w:sz="4" w:space="0" w:color="auto"/>
              <w:left w:val="single" w:sz="4" w:space="0" w:color="auto"/>
              <w:bottom w:val="single" w:sz="4" w:space="0" w:color="auto"/>
              <w:right w:val="single" w:sz="4" w:space="0" w:color="auto"/>
            </w:tcBorders>
            <w:vAlign w:val="center"/>
            <w:hideMark/>
          </w:tcPr>
          <w:p w14:paraId="5E19DDC2" w14:textId="77777777" w:rsidR="008224AC" w:rsidRPr="00650632" w:rsidRDefault="008224AC" w:rsidP="00650632">
            <w:pPr>
              <w:pStyle w:val="NoSpacing"/>
              <w:jc w:val="center"/>
              <w:rPr>
                <w:sz w:val="16"/>
                <w:szCs w:val="16"/>
                <w:lang w:val="en-US"/>
              </w:rPr>
            </w:pPr>
          </w:p>
        </w:tc>
      </w:tr>
      <w:tr w:rsidR="002522B3" w:rsidRPr="00EE194A" w14:paraId="1CE44C2E" w14:textId="77777777" w:rsidTr="00650632">
        <w:trPr>
          <w:trHeight w:val="319"/>
          <w:jc w:val="center"/>
        </w:trPr>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14:paraId="13488E45" w14:textId="77777777" w:rsidR="008224AC" w:rsidRPr="00650632" w:rsidRDefault="008224AC" w:rsidP="00650632">
            <w:pPr>
              <w:pStyle w:val="NoSpacing"/>
              <w:jc w:val="center"/>
              <w:rPr>
                <w:sz w:val="16"/>
                <w:szCs w:val="16"/>
                <w:lang w:val="en-US"/>
              </w:rPr>
            </w:pPr>
          </w:p>
        </w:tc>
        <w:tc>
          <w:tcPr>
            <w:tcW w:w="2422" w:type="dxa"/>
            <w:tcBorders>
              <w:top w:val="nil"/>
              <w:left w:val="nil"/>
              <w:bottom w:val="single" w:sz="4" w:space="0" w:color="auto"/>
              <w:right w:val="single" w:sz="4" w:space="0" w:color="auto"/>
            </w:tcBorders>
            <w:shd w:val="clear" w:color="auto" w:fill="auto"/>
            <w:noWrap/>
            <w:vAlign w:val="center"/>
            <w:hideMark/>
          </w:tcPr>
          <w:p w14:paraId="61869CCB" w14:textId="77777777" w:rsidR="008224AC" w:rsidRPr="00650632" w:rsidRDefault="008224AC" w:rsidP="00650632">
            <w:pPr>
              <w:pStyle w:val="NoSpacing"/>
              <w:jc w:val="center"/>
              <w:rPr>
                <w:sz w:val="16"/>
                <w:szCs w:val="16"/>
                <w:lang w:val="en-US"/>
              </w:rPr>
            </w:pPr>
            <w:r w:rsidRPr="00650632">
              <w:rPr>
                <w:sz w:val="16"/>
                <w:szCs w:val="16"/>
                <w:lang w:val="en-US"/>
              </w:rPr>
              <w:t>Hard</w:t>
            </w:r>
          </w:p>
        </w:tc>
        <w:tc>
          <w:tcPr>
            <w:tcW w:w="2268" w:type="dxa"/>
            <w:tcBorders>
              <w:top w:val="nil"/>
              <w:left w:val="nil"/>
              <w:bottom w:val="single" w:sz="4" w:space="0" w:color="auto"/>
              <w:right w:val="single" w:sz="4" w:space="0" w:color="auto"/>
            </w:tcBorders>
            <w:shd w:val="clear" w:color="auto" w:fill="auto"/>
            <w:noWrap/>
            <w:vAlign w:val="center"/>
            <w:hideMark/>
          </w:tcPr>
          <w:p w14:paraId="043A0CA3" w14:textId="77777777" w:rsidR="008224AC" w:rsidRPr="00650632" w:rsidRDefault="008224AC" w:rsidP="00650632">
            <w:pPr>
              <w:pStyle w:val="NoSpacing"/>
              <w:jc w:val="center"/>
              <w:rPr>
                <w:sz w:val="16"/>
                <w:szCs w:val="16"/>
                <w:lang w:val="en-US"/>
              </w:rPr>
            </w:pPr>
            <w:r w:rsidRPr="00650632">
              <w:rPr>
                <w:sz w:val="16"/>
                <w:szCs w:val="16"/>
                <w:lang w:val="en-US"/>
              </w:rPr>
              <w:t>NA</w:t>
            </w:r>
          </w:p>
        </w:tc>
        <w:tc>
          <w:tcPr>
            <w:tcW w:w="2417" w:type="dxa"/>
            <w:tcBorders>
              <w:top w:val="nil"/>
              <w:left w:val="nil"/>
              <w:bottom w:val="single" w:sz="4" w:space="0" w:color="auto"/>
              <w:right w:val="single" w:sz="4" w:space="0" w:color="auto"/>
            </w:tcBorders>
            <w:shd w:val="clear" w:color="auto" w:fill="auto"/>
            <w:noWrap/>
            <w:vAlign w:val="center"/>
            <w:hideMark/>
          </w:tcPr>
          <w:p w14:paraId="42038A7A" w14:textId="77777777" w:rsidR="008224AC" w:rsidRPr="00650632" w:rsidRDefault="008224AC" w:rsidP="00650632">
            <w:pPr>
              <w:pStyle w:val="NoSpacing"/>
              <w:jc w:val="center"/>
              <w:rPr>
                <w:sz w:val="16"/>
                <w:szCs w:val="16"/>
                <w:lang w:val="en-US"/>
              </w:rPr>
            </w:pPr>
            <w:r w:rsidRPr="00650632">
              <w:rPr>
                <w:sz w:val="16"/>
                <w:szCs w:val="16"/>
                <w:lang w:val="en-US"/>
              </w:rPr>
              <w:t>Soft</w:t>
            </w:r>
          </w:p>
        </w:tc>
      </w:tr>
      <w:tr w:rsidR="002522B3" w:rsidRPr="00EE194A" w14:paraId="7C7850C6" w14:textId="77777777" w:rsidTr="00650632">
        <w:trPr>
          <w:trHeight w:val="136"/>
          <w:jc w:val="center"/>
        </w:trPr>
        <w:tc>
          <w:tcPr>
            <w:tcW w:w="8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B3CBA" w14:textId="28057769" w:rsidR="008224AC" w:rsidRPr="00650632" w:rsidRDefault="008224AC" w:rsidP="00650632">
            <w:pPr>
              <w:pStyle w:val="NoSpacing"/>
              <w:jc w:val="center"/>
              <w:rPr>
                <w:sz w:val="16"/>
                <w:szCs w:val="16"/>
                <w:lang w:val="en-US"/>
              </w:rPr>
            </w:pPr>
            <w:r w:rsidRPr="00650632">
              <w:rPr>
                <w:sz w:val="16"/>
                <w:szCs w:val="16"/>
                <w:lang w:val="en-US"/>
              </w:rPr>
              <w:t>DU</w:t>
            </w:r>
            <w:r w:rsidR="00580942" w:rsidRPr="00650632">
              <w:rPr>
                <w:sz w:val="16"/>
                <w:szCs w:val="16"/>
                <w:lang w:val="en-US"/>
              </w:rPr>
              <w:t>#0</w:t>
            </w:r>
          </w:p>
        </w:tc>
        <w:tc>
          <w:tcPr>
            <w:tcW w:w="986" w:type="dxa"/>
            <w:tcBorders>
              <w:top w:val="nil"/>
              <w:left w:val="nil"/>
              <w:bottom w:val="single" w:sz="4" w:space="0" w:color="auto"/>
              <w:right w:val="single" w:sz="4" w:space="0" w:color="auto"/>
            </w:tcBorders>
            <w:shd w:val="clear" w:color="auto" w:fill="auto"/>
            <w:noWrap/>
            <w:vAlign w:val="center"/>
            <w:hideMark/>
          </w:tcPr>
          <w:p w14:paraId="4A65985E" w14:textId="77777777" w:rsidR="008224AC" w:rsidRPr="00650632" w:rsidRDefault="008224AC" w:rsidP="00650632">
            <w:pPr>
              <w:pStyle w:val="NoSpacing"/>
              <w:jc w:val="center"/>
              <w:rPr>
                <w:sz w:val="16"/>
                <w:szCs w:val="16"/>
                <w:lang w:val="en-US"/>
              </w:rPr>
            </w:pPr>
            <w:r w:rsidRPr="00650632">
              <w:rPr>
                <w:sz w:val="16"/>
                <w:szCs w:val="16"/>
                <w:lang w:val="en-US"/>
              </w:rPr>
              <w:t>Hard</w:t>
            </w:r>
          </w:p>
        </w:tc>
        <w:tc>
          <w:tcPr>
            <w:tcW w:w="2422" w:type="dxa"/>
            <w:tcBorders>
              <w:top w:val="nil"/>
              <w:left w:val="nil"/>
              <w:bottom w:val="single" w:sz="4" w:space="0" w:color="auto"/>
              <w:right w:val="single" w:sz="4" w:space="0" w:color="auto"/>
            </w:tcBorders>
            <w:shd w:val="clear" w:color="auto" w:fill="F4B083" w:themeFill="accent2" w:themeFillTint="99"/>
            <w:noWrap/>
            <w:vAlign w:val="center"/>
            <w:hideMark/>
          </w:tcPr>
          <w:p w14:paraId="36931E19" w14:textId="22FF97FC" w:rsidR="008224AC" w:rsidRPr="00650632" w:rsidRDefault="002522B3" w:rsidP="00650632">
            <w:pPr>
              <w:pStyle w:val="NoSpacing"/>
              <w:jc w:val="center"/>
              <w:rPr>
                <w:sz w:val="16"/>
                <w:szCs w:val="16"/>
                <w:lang w:val="en-US"/>
              </w:rPr>
            </w:pPr>
            <w:r w:rsidRPr="00650632">
              <w:rPr>
                <w:sz w:val="16"/>
                <w:szCs w:val="16"/>
                <w:lang w:val="en-US"/>
              </w:rPr>
              <w:t>Not Valid</w:t>
            </w:r>
          </w:p>
        </w:tc>
        <w:tc>
          <w:tcPr>
            <w:tcW w:w="2268" w:type="dxa"/>
            <w:tcBorders>
              <w:top w:val="nil"/>
              <w:left w:val="nil"/>
              <w:bottom w:val="single" w:sz="4" w:space="0" w:color="auto"/>
              <w:right w:val="single" w:sz="4" w:space="0" w:color="auto"/>
            </w:tcBorders>
            <w:shd w:val="clear" w:color="auto" w:fill="A8D08D" w:themeFill="accent6" w:themeFillTint="99"/>
            <w:noWrap/>
            <w:vAlign w:val="center"/>
            <w:hideMark/>
          </w:tcPr>
          <w:p w14:paraId="2D58A697" w14:textId="4F1ADD85" w:rsidR="008224AC" w:rsidRPr="00650632" w:rsidRDefault="00580942" w:rsidP="00650632">
            <w:pPr>
              <w:pStyle w:val="NoSpacing"/>
              <w:jc w:val="center"/>
              <w:rPr>
                <w:sz w:val="16"/>
                <w:szCs w:val="16"/>
                <w:lang w:val="fi-FI"/>
              </w:rPr>
            </w:pPr>
            <w:r w:rsidRPr="00650632">
              <w:rPr>
                <w:sz w:val="16"/>
                <w:szCs w:val="16"/>
                <w:lang w:val="fi-FI"/>
              </w:rPr>
              <w:t>DU #0: Tx/Rx</w:t>
            </w:r>
          </w:p>
          <w:p w14:paraId="44F677A7" w14:textId="3164323F" w:rsidR="00580942" w:rsidRPr="00650632" w:rsidRDefault="00580942" w:rsidP="00650632">
            <w:pPr>
              <w:pStyle w:val="NoSpacing"/>
              <w:jc w:val="center"/>
              <w:rPr>
                <w:sz w:val="16"/>
                <w:szCs w:val="16"/>
                <w:lang w:val="fi-FI"/>
              </w:rPr>
            </w:pPr>
            <w:r w:rsidRPr="00650632">
              <w:rPr>
                <w:sz w:val="16"/>
                <w:szCs w:val="16"/>
                <w:lang w:val="fi-FI"/>
              </w:rPr>
              <w:t>DU#1: NULL</w:t>
            </w:r>
          </w:p>
        </w:tc>
        <w:tc>
          <w:tcPr>
            <w:tcW w:w="2417" w:type="dxa"/>
            <w:tcBorders>
              <w:top w:val="nil"/>
              <w:left w:val="nil"/>
              <w:bottom w:val="single" w:sz="4" w:space="0" w:color="auto"/>
              <w:right w:val="single" w:sz="4" w:space="0" w:color="auto"/>
            </w:tcBorders>
            <w:shd w:val="clear" w:color="auto" w:fill="A8D08D" w:themeFill="accent6" w:themeFillTint="99"/>
            <w:noWrap/>
            <w:vAlign w:val="center"/>
            <w:hideMark/>
          </w:tcPr>
          <w:p w14:paraId="37BE0104" w14:textId="77777777" w:rsidR="002522B3" w:rsidRPr="00650632" w:rsidRDefault="002522B3" w:rsidP="00650632">
            <w:pPr>
              <w:pStyle w:val="NoSpacing"/>
              <w:jc w:val="center"/>
              <w:rPr>
                <w:sz w:val="16"/>
                <w:szCs w:val="16"/>
                <w:lang w:val="fi-FI"/>
              </w:rPr>
            </w:pPr>
          </w:p>
          <w:p w14:paraId="46EE68A7" w14:textId="305493FC" w:rsidR="00580942" w:rsidRPr="00650632" w:rsidRDefault="00580942" w:rsidP="00650632">
            <w:pPr>
              <w:pStyle w:val="NoSpacing"/>
              <w:jc w:val="center"/>
              <w:rPr>
                <w:sz w:val="16"/>
                <w:szCs w:val="16"/>
                <w:lang w:val="en-US"/>
              </w:rPr>
            </w:pPr>
            <w:r w:rsidRPr="00650632">
              <w:rPr>
                <w:sz w:val="16"/>
                <w:szCs w:val="16"/>
                <w:lang w:val="en-US"/>
              </w:rPr>
              <w:t>When DU</w:t>
            </w:r>
            <w:r w:rsidR="002522B3" w:rsidRPr="00650632">
              <w:rPr>
                <w:sz w:val="16"/>
                <w:szCs w:val="16"/>
                <w:lang w:val="en-US"/>
              </w:rPr>
              <w:t>#1</w:t>
            </w:r>
            <w:r w:rsidRPr="00650632">
              <w:rPr>
                <w:sz w:val="16"/>
                <w:szCs w:val="16"/>
                <w:lang w:val="en-US"/>
              </w:rPr>
              <w:t>resource INA</w:t>
            </w:r>
          </w:p>
          <w:p w14:paraId="122036FB" w14:textId="4F57FCE7" w:rsidR="00580942" w:rsidRPr="00650632" w:rsidRDefault="00580942" w:rsidP="00650632">
            <w:pPr>
              <w:pStyle w:val="NoSpacing"/>
              <w:jc w:val="center"/>
              <w:rPr>
                <w:sz w:val="16"/>
                <w:szCs w:val="16"/>
                <w:lang w:val="en-US"/>
              </w:rPr>
            </w:pPr>
            <w:r w:rsidRPr="00650632">
              <w:rPr>
                <w:sz w:val="16"/>
                <w:szCs w:val="16"/>
                <w:lang w:val="en-US"/>
              </w:rPr>
              <w:t>DU#0: Tx/Rx</w:t>
            </w:r>
          </w:p>
          <w:p w14:paraId="0846323D" w14:textId="77777777" w:rsidR="008224AC" w:rsidRPr="00650632" w:rsidRDefault="00580942" w:rsidP="00650632">
            <w:pPr>
              <w:pStyle w:val="NoSpacing"/>
              <w:jc w:val="center"/>
              <w:rPr>
                <w:sz w:val="16"/>
                <w:szCs w:val="16"/>
                <w:lang w:val="en-US"/>
              </w:rPr>
            </w:pPr>
            <w:r w:rsidRPr="00650632">
              <w:rPr>
                <w:sz w:val="16"/>
                <w:szCs w:val="16"/>
                <w:lang w:val="en-US"/>
              </w:rPr>
              <w:t>DU#1: NULL</w:t>
            </w:r>
          </w:p>
          <w:p w14:paraId="4E2B513A" w14:textId="77777777" w:rsidR="00580942" w:rsidRPr="00650632" w:rsidRDefault="00580942" w:rsidP="00650632">
            <w:pPr>
              <w:pStyle w:val="NoSpacing"/>
              <w:jc w:val="center"/>
              <w:rPr>
                <w:sz w:val="16"/>
                <w:szCs w:val="16"/>
                <w:lang w:val="en-US"/>
              </w:rPr>
            </w:pPr>
          </w:p>
          <w:p w14:paraId="6ED7ECE4" w14:textId="063F35D1" w:rsidR="00580942" w:rsidRPr="00650632" w:rsidRDefault="00580942" w:rsidP="00650632">
            <w:pPr>
              <w:pStyle w:val="NoSpacing"/>
              <w:jc w:val="center"/>
              <w:rPr>
                <w:sz w:val="16"/>
                <w:szCs w:val="16"/>
                <w:lang w:val="en-US"/>
              </w:rPr>
            </w:pPr>
            <w:r w:rsidRPr="00650632">
              <w:rPr>
                <w:sz w:val="16"/>
                <w:szCs w:val="16"/>
                <w:lang w:val="en-US"/>
              </w:rPr>
              <w:t>When DU</w:t>
            </w:r>
            <w:r w:rsidR="002522B3" w:rsidRPr="00650632">
              <w:rPr>
                <w:sz w:val="16"/>
                <w:szCs w:val="16"/>
                <w:lang w:val="en-US"/>
              </w:rPr>
              <w:t>#1</w:t>
            </w:r>
            <w:r w:rsidRPr="00650632">
              <w:rPr>
                <w:sz w:val="16"/>
                <w:szCs w:val="16"/>
                <w:lang w:val="en-US"/>
              </w:rPr>
              <w:t xml:space="preserve"> resource IA</w:t>
            </w:r>
          </w:p>
          <w:p w14:paraId="6CA7EA53" w14:textId="6CD95815" w:rsidR="00580942" w:rsidRPr="00650632" w:rsidRDefault="00580942" w:rsidP="00650632">
            <w:pPr>
              <w:pStyle w:val="NoSpacing"/>
              <w:jc w:val="center"/>
              <w:rPr>
                <w:sz w:val="16"/>
                <w:szCs w:val="16"/>
                <w:lang w:val="en-US"/>
              </w:rPr>
            </w:pPr>
            <w:r w:rsidRPr="00650632">
              <w:rPr>
                <w:sz w:val="16"/>
                <w:szCs w:val="16"/>
                <w:lang w:val="en-US"/>
              </w:rPr>
              <w:t>DU#0: NULL</w:t>
            </w:r>
          </w:p>
          <w:p w14:paraId="0A4FB8BC" w14:textId="20B64907" w:rsidR="00580942" w:rsidRPr="00650632" w:rsidRDefault="00580942" w:rsidP="00650632">
            <w:pPr>
              <w:pStyle w:val="NoSpacing"/>
              <w:jc w:val="center"/>
              <w:rPr>
                <w:sz w:val="16"/>
                <w:szCs w:val="16"/>
                <w:lang w:val="en-US"/>
              </w:rPr>
            </w:pPr>
            <w:r w:rsidRPr="00650632">
              <w:rPr>
                <w:sz w:val="16"/>
                <w:szCs w:val="16"/>
                <w:lang w:val="en-US"/>
              </w:rPr>
              <w:t>DU#1: TX/RX</w:t>
            </w:r>
          </w:p>
          <w:p w14:paraId="3E5921F4" w14:textId="7DE86710" w:rsidR="002522B3" w:rsidRPr="00650632" w:rsidRDefault="002522B3" w:rsidP="00650632">
            <w:pPr>
              <w:pStyle w:val="NoSpacing"/>
              <w:jc w:val="center"/>
              <w:rPr>
                <w:sz w:val="16"/>
                <w:szCs w:val="16"/>
                <w:lang w:val="en-US"/>
              </w:rPr>
            </w:pPr>
          </w:p>
        </w:tc>
      </w:tr>
      <w:tr w:rsidR="002522B3" w:rsidRPr="00EE194A" w14:paraId="47A45BC5" w14:textId="77777777" w:rsidTr="00650632">
        <w:trPr>
          <w:trHeight w:val="450"/>
          <w:jc w:val="center"/>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2EBFB28B" w14:textId="77777777" w:rsidR="008224AC" w:rsidRPr="00650632" w:rsidRDefault="008224AC" w:rsidP="00650632">
            <w:pPr>
              <w:pStyle w:val="NoSpacing"/>
              <w:jc w:val="center"/>
              <w:rPr>
                <w:sz w:val="16"/>
                <w:szCs w:val="16"/>
                <w:lang w:val="en-US"/>
              </w:rPr>
            </w:pPr>
          </w:p>
        </w:tc>
        <w:tc>
          <w:tcPr>
            <w:tcW w:w="986" w:type="dxa"/>
            <w:tcBorders>
              <w:top w:val="nil"/>
              <w:left w:val="nil"/>
              <w:bottom w:val="single" w:sz="4" w:space="0" w:color="auto"/>
              <w:right w:val="single" w:sz="4" w:space="0" w:color="auto"/>
            </w:tcBorders>
            <w:shd w:val="clear" w:color="auto" w:fill="auto"/>
            <w:noWrap/>
            <w:vAlign w:val="center"/>
            <w:hideMark/>
          </w:tcPr>
          <w:p w14:paraId="0B3146A8" w14:textId="77777777" w:rsidR="008224AC" w:rsidRPr="00650632" w:rsidRDefault="008224AC" w:rsidP="00650632">
            <w:pPr>
              <w:pStyle w:val="NoSpacing"/>
              <w:jc w:val="center"/>
              <w:rPr>
                <w:sz w:val="16"/>
                <w:szCs w:val="16"/>
                <w:lang w:val="en-US"/>
              </w:rPr>
            </w:pPr>
            <w:r w:rsidRPr="00650632">
              <w:rPr>
                <w:sz w:val="16"/>
                <w:szCs w:val="16"/>
                <w:lang w:val="en-US"/>
              </w:rPr>
              <w:t>NA</w:t>
            </w:r>
          </w:p>
        </w:tc>
        <w:tc>
          <w:tcPr>
            <w:tcW w:w="2422" w:type="dxa"/>
            <w:tcBorders>
              <w:top w:val="nil"/>
              <w:left w:val="nil"/>
              <w:bottom w:val="single" w:sz="4" w:space="0" w:color="auto"/>
              <w:right w:val="single" w:sz="4" w:space="0" w:color="auto"/>
            </w:tcBorders>
            <w:shd w:val="clear" w:color="auto" w:fill="A8D08D" w:themeFill="accent6" w:themeFillTint="99"/>
            <w:noWrap/>
            <w:vAlign w:val="center"/>
            <w:hideMark/>
          </w:tcPr>
          <w:p w14:paraId="279B4109" w14:textId="2B2B29D8" w:rsidR="00580942" w:rsidRPr="00650632" w:rsidRDefault="00580942" w:rsidP="00650632">
            <w:pPr>
              <w:pStyle w:val="NoSpacing"/>
              <w:jc w:val="center"/>
              <w:rPr>
                <w:sz w:val="16"/>
                <w:szCs w:val="16"/>
                <w:lang w:val="en-US"/>
              </w:rPr>
            </w:pPr>
            <w:r w:rsidRPr="00650632">
              <w:rPr>
                <w:sz w:val="16"/>
                <w:szCs w:val="16"/>
                <w:lang w:val="en-US"/>
              </w:rPr>
              <w:t>DU #0: NULL</w:t>
            </w:r>
          </w:p>
          <w:p w14:paraId="7C704B6E" w14:textId="5C0E694F" w:rsidR="008224AC" w:rsidRPr="00650632" w:rsidRDefault="00580942" w:rsidP="00650632">
            <w:pPr>
              <w:pStyle w:val="NoSpacing"/>
              <w:jc w:val="center"/>
              <w:rPr>
                <w:sz w:val="16"/>
                <w:szCs w:val="16"/>
                <w:lang w:val="en-US"/>
              </w:rPr>
            </w:pPr>
            <w:r w:rsidRPr="00650632">
              <w:rPr>
                <w:sz w:val="16"/>
                <w:szCs w:val="16"/>
                <w:lang w:val="en-US"/>
              </w:rPr>
              <w:t>DU#1: Tx/Rx</w:t>
            </w:r>
          </w:p>
        </w:tc>
        <w:tc>
          <w:tcPr>
            <w:tcW w:w="2268" w:type="dxa"/>
            <w:tcBorders>
              <w:top w:val="nil"/>
              <w:left w:val="nil"/>
              <w:bottom w:val="single" w:sz="4" w:space="0" w:color="auto"/>
              <w:right w:val="single" w:sz="4" w:space="0" w:color="auto"/>
            </w:tcBorders>
            <w:shd w:val="clear" w:color="auto" w:fill="A8D08D" w:themeFill="accent6" w:themeFillTint="99"/>
            <w:noWrap/>
            <w:vAlign w:val="center"/>
            <w:hideMark/>
          </w:tcPr>
          <w:p w14:paraId="3C2B533D" w14:textId="77777777" w:rsidR="00580942" w:rsidRPr="00650632" w:rsidRDefault="00580942" w:rsidP="00650632">
            <w:pPr>
              <w:pStyle w:val="NoSpacing"/>
              <w:jc w:val="center"/>
              <w:rPr>
                <w:sz w:val="16"/>
                <w:szCs w:val="16"/>
                <w:lang w:val="en-US"/>
              </w:rPr>
            </w:pPr>
            <w:r w:rsidRPr="00650632">
              <w:rPr>
                <w:sz w:val="16"/>
                <w:szCs w:val="16"/>
                <w:lang w:val="en-US"/>
              </w:rPr>
              <w:t>DU #0: NULL</w:t>
            </w:r>
          </w:p>
          <w:p w14:paraId="7B0AC833" w14:textId="4DE8B31A" w:rsidR="008224AC" w:rsidRPr="00650632" w:rsidRDefault="00580942" w:rsidP="00650632">
            <w:pPr>
              <w:pStyle w:val="NoSpacing"/>
              <w:jc w:val="center"/>
              <w:rPr>
                <w:sz w:val="16"/>
                <w:szCs w:val="16"/>
                <w:lang w:val="en-US"/>
              </w:rPr>
            </w:pPr>
            <w:r w:rsidRPr="00650632">
              <w:rPr>
                <w:sz w:val="16"/>
                <w:szCs w:val="16"/>
                <w:lang w:val="en-US"/>
              </w:rPr>
              <w:t>DU#1: NULL</w:t>
            </w:r>
          </w:p>
        </w:tc>
        <w:tc>
          <w:tcPr>
            <w:tcW w:w="2417" w:type="dxa"/>
            <w:tcBorders>
              <w:top w:val="nil"/>
              <w:left w:val="nil"/>
              <w:bottom w:val="single" w:sz="4" w:space="0" w:color="auto"/>
              <w:right w:val="single" w:sz="4" w:space="0" w:color="auto"/>
            </w:tcBorders>
            <w:shd w:val="clear" w:color="auto" w:fill="F4B083" w:themeFill="accent2" w:themeFillTint="99"/>
            <w:noWrap/>
            <w:vAlign w:val="center"/>
            <w:hideMark/>
          </w:tcPr>
          <w:p w14:paraId="67AF3580" w14:textId="0C1C65FE" w:rsidR="008224AC" w:rsidRPr="00650632" w:rsidRDefault="002522B3" w:rsidP="00650632">
            <w:pPr>
              <w:pStyle w:val="NoSpacing"/>
              <w:jc w:val="center"/>
              <w:rPr>
                <w:sz w:val="16"/>
                <w:szCs w:val="16"/>
                <w:lang w:val="en-US"/>
              </w:rPr>
            </w:pPr>
            <w:r w:rsidRPr="00650632">
              <w:rPr>
                <w:sz w:val="16"/>
                <w:szCs w:val="16"/>
                <w:lang w:val="en-US"/>
              </w:rPr>
              <w:t>Not Valid</w:t>
            </w:r>
          </w:p>
        </w:tc>
      </w:tr>
      <w:tr w:rsidR="002522B3" w:rsidRPr="00EE194A" w14:paraId="5A9887BD" w14:textId="77777777" w:rsidTr="00650632">
        <w:trPr>
          <w:trHeight w:val="136"/>
          <w:jc w:val="center"/>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07618078" w14:textId="77777777" w:rsidR="008224AC" w:rsidRPr="00650632" w:rsidRDefault="008224AC" w:rsidP="00650632">
            <w:pPr>
              <w:pStyle w:val="NoSpacing"/>
              <w:jc w:val="center"/>
              <w:rPr>
                <w:sz w:val="16"/>
                <w:szCs w:val="16"/>
                <w:lang w:val="en-US"/>
              </w:rPr>
            </w:pPr>
          </w:p>
        </w:tc>
        <w:tc>
          <w:tcPr>
            <w:tcW w:w="986" w:type="dxa"/>
            <w:tcBorders>
              <w:top w:val="nil"/>
              <w:left w:val="nil"/>
              <w:bottom w:val="single" w:sz="4" w:space="0" w:color="auto"/>
              <w:right w:val="single" w:sz="4" w:space="0" w:color="auto"/>
            </w:tcBorders>
            <w:shd w:val="clear" w:color="auto" w:fill="auto"/>
            <w:noWrap/>
            <w:vAlign w:val="center"/>
            <w:hideMark/>
          </w:tcPr>
          <w:p w14:paraId="428A1E49" w14:textId="77777777" w:rsidR="008224AC" w:rsidRPr="00650632" w:rsidRDefault="008224AC" w:rsidP="00650632">
            <w:pPr>
              <w:pStyle w:val="NoSpacing"/>
              <w:jc w:val="center"/>
              <w:rPr>
                <w:sz w:val="16"/>
                <w:szCs w:val="16"/>
                <w:lang w:val="en-US"/>
              </w:rPr>
            </w:pPr>
            <w:r w:rsidRPr="00650632">
              <w:rPr>
                <w:sz w:val="16"/>
                <w:szCs w:val="16"/>
                <w:lang w:val="en-US"/>
              </w:rPr>
              <w:t>Soft</w:t>
            </w:r>
          </w:p>
        </w:tc>
        <w:tc>
          <w:tcPr>
            <w:tcW w:w="2422" w:type="dxa"/>
            <w:tcBorders>
              <w:top w:val="nil"/>
              <w:left w:val="nil"/>
              <w:bottom w:val="single" w:sz="4" w:space="0" w:color="auto"/>
              <w:right w:val="single" w:sz="4" w:space="0" w:color="auto"/>
            </w:tcBorders>
            <w:shd w:val="clear" w:color="auto" w:fill="F4B083" w:themeFill="accent2" w:themeFillTint="99"/>
            <w:noWrap/>
            <w:vAlign w:val="center"/>
            <w:hideMark/>
          </w:tcPr>
          <w:p w14:paraId="47B8B42E" w14:textId="38816996" w:rsidR="008224AC" w:rsidRPr="00650632" w:rsidRDefault="002522B3" w:rsidP="00650632">
            <w:pPr>
              <w:pStyle w:val="NoSpacing"/>
              <w:jc w:val="center"/>
              <w:rPr>
                <w:sz w:val="16"/>
                <w:szCs w:val="16"/>
                <w:lang w:val="en-US"/>
              </w:rPr>
            </w:pPr>
            <w:r w:rsidRPr="00650632">
              <w:rPr>
                <w:sz w:val="16"/>
                <w:szCs w:val="16"/>
                <w:lang w:val="en-US"/>
              </w:rPr>
              <w:t>Not Valid</w:t>
            </w:r>
          </w:p>
        </w:tc>
        <w:tc>
          <w:tcPr>
            <w:tcW w:w="2268" w:type="dxa"/>
            <w:tcBorders>
              <w:top w:val="nil"/>
              <w:left w:val="nil"/>
              <w:bottom w:val="single" w:sz="4" w:space="0" w:color="auto"/>
              <w:right w:val="single" w:sz="4" w:space="0" w:color="auto"/>
            </w:tcBorders>
            <w:shd w:val="clear" w:color="auto" w:fill="A8D08D" w:themeFill="accent6" w:themeFillTint="99"/>
            <w:noWrap/>
            <w:vAlign w:val="center"/>
            <w:hideMark/>
          </w:tcPr>
          <w:p w14:paraId="1B2436C6" w14:textId="16367068" w:rsidR="00580942" w:rsidRPr="00650632" w:rsidRDefault="00580942" w:rsidP="00650632">
            <w:pPr>
              <w:pStyle w:val="NoSpacing"/>
              <w:jc w:val="center"/>
              <w:rPr>
                <w:sz w:val="16"/>
                <w:szCs w:val="16"/>
                <w:lang w:val="en-US"/>
              </w:rPr>
            </w:pPr>
            <w:r w:rsidRPr="00650632">
              <w:rPr>
                <w:sz w:val="16"/>
                <w:szCs w:val="16"/>
                <w:lang w:val="en-US"/>
              </w:rPr>
              <w:t>When DU#0 resource INA</w:t>
            </w:r>
          </w:p>
          <w:p w14:paraId="5755FFE1" w14:textId="65E95D9B" w:rsidR="00580942" w:rsidRPr="00650632" w:rsidRDefault="00580942" w:rsidP="00650632">
            <w:pPr>
              <w:pStyle w:val="NoSpacing"/>
              <w:jc w:val="center"/>
              <w:rPr>
                <w:sz w:val="16"/>
                <w:szCs w:val="16"/>
                <w:lang w:val="en-US"/>
              </w:rPr>
            </w:pPr>
            <w:r w:rsidRPr="00650632">
              <w:rPr>
                <w:sz w:val="16"/>
                <w:szCs w:val="16"/>
                <w:lang w:val="en-US"/>
              </w:rPr>
              <w:t>DU#0: NULL</w:t>
            </w:r>
          </w:p>
          <w:p w14:paraId="19462C30" w14:textId="77777777" w:rsidR="00580942" w:rsidRPr="00650632" w:rsidRDefault="00580942" w:rsidP="00650632">
            <w:pPr>
              <w:pStyle w:val="NoSpacing"/>
              <w:jc w:val="center"/>
              <w:rPr>
                <w:sz w:val="16"/>
                <w:szCs w:val="16"/>
                <w:lang w:val="en-US"/>
              </w:rPr>
            </w:pPr>
            <w:r w:rsidRPr="00650632">
              <w:rPr>
                <w:sz w:val="16"/>
                <w:szCs w:val="16"/>
                <w:lang w:val="en-US"/>
              </w:rPr>
              <w:t>DU#1: NULL</w:t>
            </w:r>
          </w:p>
          <w:p w14:paraId="3419F1EC" w14:textId="77777777" w:rsidR="00580942" w:rsidRPr="00650632" w:rsidRDefault="00580942" w:rsidP="00650632">
            <w:pPr>
              <w:pStyle w:val="NoSpacing"/>
              <w:jc w:val="center"/>
              <w:rPr>
                <w:sz w:val="16"/>
                <w:szCs w:val="16"/>
                <w:lang w:val="en-US"/>
              </w:rPr>
            </w:pPr>
          </w:p>
          <w:p w14:paraId="767FDF1D" w14:textId="1780D4E6" w:rsidR="002522B3" w:rsidRPr="00650632" w:rsidRDefault="002522B3" w:rsidP="00650632">
            <w:pPr>
              <w:pStyle w:val="NoSpacing"/>
              <w:jc w:val="center"/>
              <w:rPr>
                <w:sz w:val="16"/>
                <w:szCs w:val="16"/>
                <w:lang w:val="en-US"/>
              </w:rPr>
            </w:pPr>
            <w:r w:rsidRPr="00650632">
              <w:rPr>
                <w:sz w:val="16"/>
                <w:szCs w:val="16"/>
                <w:lang w:val="en-US"/>
              </w:rPr>
              <w:t xml:space="preserve">When DU#0 resource </w:t>
            </w:r>
            <w:r w:rsidR="00E43992">
              <w:rPr>
                <w:sz w:val="16"/>
                <w:szCs w:val="16"/>
                <w:lang w:val="en-US"/>
              </w:rPr>
              <w:t>I</w:t>
            </w:r>
            <w:r w:rsidRPr="00650632">
              <w:rPr>
                <w:sz w:val="16"/>
                <w:szCs w:val="16"/>
                <w:lang w:val="en-US"/>
              </w:rPr>
              <w:t>A</w:t>
            </w:r>
          </w:p>
          <w:p w14:paraId="0238CBC9" w14:textId="2F28838F" w:rsidR="00580942" w:rsidRPr="00650632" w:rsidRDefault="00580942" w:rsidP="00650632">
            <w:pPr>
              <w:pStyle w:val="NoSpacing"/>
              <w:jc w:val="center"/>
              <w:rPr>
                <w:sz w:val="16"/>
                <w:szCs w:val="16"/>
                <w:lang w:val="fi-FI"/>
              </w:rPr>
            </w:pPr>
            <w:r w:rsidRPr="00650632">
              <w:rPr>
                <w:sz w:val="16"/>
                <w:szCs w:val="16"/>
                <w:lang w:val="fi-FI"/>
              </w:rPr>
              <w:t xml:space="preserve">DU#0: </w:t>
            </w:r>
            <w:r w:rsidR="002522B3" w:rsidRPr="00650632">
              <w:rPr>
                <w:sz w:val="16"/>
                <w:szCs w:val="16"/>
                <w:lang w:val="fi-FI"/>
              </w:rPr>
              <w:t>Tx/Rx</w:t>
            </w:r>
          </w:p>
          <w:p w14:paraId="13E52480" w14:textId="57BC6EB1" w:rsidR="008224AC" w:rsidRPr="00650632" w:rsidRDefault="00580942" w:rsidP="00650632">
            <w:pPr>
              <w:pStyle w:val="NoSpacing"/>
              <w:jc w:val="center"/>
              <w:rPr>
                <w:sz w:val="16"/>
                <w:szCs w:val="16"/>
                <w:lang w:val="fi-FI"/>
              </w:rPr>
            </w:pPr>
            <w:r w:rsidRPr="00650632">
              <w:rPr>
                <w:sz w:val="16"/>
                <w:szCs w:val="16"/>
                <w:lang w:val="fi-FI"/>
              </w:rPr>
              <w:t xml:space="preserve">DU#1: </w:t>
            </w:r>
            <w:r w:rsidR="002522B3" w:rsidRPr="00650632">
              <w:rPr>
                <w:sz w:val="16"/>
                <w:szCs w:val="16"/>
                <w:lang w:val="fi-FI"/>
              </w:rPr>
              <w:t>NULL</w:t>
            </w:r>
          </w:p>
        </w:tc>
        <w:tc>
          <w:tcPr>
            <w:tcW w:w="2417" w:type="dxa"/>
            <w:tcBorders>
              <w:top w:val="nil"/>
              <w:left w:val="nil"/>
              <w:bottom w:val="single" w:sz="4" w:space="0" w:color="auto"/>
              <w:right w:val="single" w:sz="4" w:space="0" w:color="auto"/>
            </w:tcBorders>
            <w:shd w:val="clear" w:color="auto" w:fill="A8D08D" w:themeFill="accent6" w:themeFillTint="99"/>
            <w:noWrap/>
            <w:vAlign w:val="center"/>
            <w:hideMark/>
          </w:tcPr>
          <w:p w14:paraId="35BF7887" w14:textId="77777777" w:rsidR="002522B3" w:rsidRPr="00650632" w:rsidRDefault="002522B3" w:rsidP="00650632">
            <w:pPr>
              <w:pStyle w:val="NoSpacing"/>
              <w:jc w:val="center"/>
              <w:rPr>
                <w:sz w:val="16"/>
                <w:szCs w:val="16"/>
                <w:lang w:val="fi-FI"/>
              </w:rPr>
            </w:pPr>
          </w:p>
          <w:p w14:paraId="5FC9F794" w14:textId="0F39C176" w:rsidR="002522B3" w:rsidRPr="00650632" w:rsidRDefault="002522B3" w:rsidP="00650632">
            <w:pPr>
              <w:pStyle w:val="NoSpacing"/>
              <w:jc w:val="center"/>
              <w:rPr>
                <w:sz w:val="16"/>
                <w:szCs w:val="16"/>
                <w:lang w:val="en-US"/>
              </w:rPr>
            </w:pPr>
            <w:r w:rsidRPr="00650632">
              <w:rPr>
                <w:sz w:val="16"/>
                <w:szCs w:val="16"/>
                <w:lang w:val="en-US"/>
              </w:rPr>
              <w:t>When DU#0 resource INA</w:t>
            </w:r>
          </w:p>
          <w:p w14:paraId="622BDFE6" w14:textId="77777777" w:rsidR="002522B3" w:rsidRPr="00650632" w:rsidRDefault="002522B3" w:rsidP="00650632">
            <w:pPr>
              <w:pStyle w:val="NoSpacing"/>
              <w:jc w:val="center"/>
              <w:rPr>
                <w:sz w:val="16"/>
                <w:szCs w:val="16"/>
                <w:lang w:val="en-US"/>
              </w:rPr>
            </w:pPr>
            <w:r w:rsidRPr="00650632">
              <w:rPr>
                <w:sz w:val="16"/>
                <w:szCs w:val="16"/>
                <w:lang w:val="en-US"/>
              </w:rPr>
              <w:t>DU#0: NULL</w:t>
            </w:r>
          </w:p>
          <w:p w14:paraId="4839736A" w14:textId="77777777" w:rsidR="002522B3" w:rsidRPr="00650632" w:rsidRDefault="002522B3" w:rsidP="00650632">
            <w:pPr>
              <w:pStyle w:val="NoSpacing"/>
              <w:jc w:val="center"/>
              <w:rPr>
                <w:sz w:val="16"/>
                <w:szCs w:val="16"/>
                <w:lang w:val="en-US"/>
              </w:rPr>
            </w:pPr>
            <w:r w:rsidRPr="00650632">
              <w:rPr>
                <w:sz w:val="16"/>
                <w:szCs w:val="16"/>
                <w:lang w:val="en-US"/>
              </w:rPr>
              <w:t>DU#1: NULL</w:t>
            </w:r>
          </w:p>
          <w:p w14:paraId="5F0D82D2" w14:textId="77777777" w:rsidR="002522B3" w:rsidRPr="00650632" w:rsidRDefault="002522B3" w:rsidP="00650632">
            <w:pPr>
              <w:pStyle w:val="NoSpacing"/>
              <w:jc w:val="center"/>
              <w:rPr>
                <w:sz w:val="16"/>
                <w:szCs w:val="16"/>
                <w:lang w:val="en-US"/>
              </w:rPr>
            </w:pPr>
          </w:p>
          <w:p w14:paraId="24609FE9" w14:textId="379AAEE3" w:rsidR="002522B3" w:rsidRPr="00650632" w:rsidRDefault="002522B3" w:rsidP="00650632">
            <w:pPr>
              <w:pStyle w:val="NoSpacing"/>
              <w:jc w:val="center"/>
              <w:rPr>
                <w:sz w:val="16"/>
                <w:szCs w:val="16"/>
                <w:lang w:val="en-US"/>
              </w:rPr>
            </w:pPr>
            <w:r w:rsidRPr="00650632">
              <w:rPr>
                <w:sz w:val="16"/>
                <w:szCs w:val="16"/>
                <w:lang w:val="en-US"/>
              </w:rPr>
              <w:t xml:space="preserve">When DU#0 resource </w:t>
            </w:r>
            <w:r w:rsidR="00E43992">
              <w:rPr>
                <w:sz w:val="16"/>
                <w:szCs w:val="16"/>
                <w:lang w:val="en-US"/>
              </w:rPr>
              <w:t>I</w:t>
            </w:r>
            <w:r w:rsidRPr="00650632">
              <w:rPr>
                <w:sz w:val="16"/>
                <w:szCs w:val="16"/>
                <w:lang w:val="en-US"/>
              </w:rPr>
              <w:t>A</w:t>
            </w:r>
            <w:r w:rsidR="00E43258" w:rsidRPr="00650632">
              <w:rPr>
                <w:sz w:val="16"/>
                <w:szCs w:val="16"/>
                <w:lang w:val="en-US"/>
              </w:rPr>
              <w:t>,</w:t>
            </w:r>
          </w:p>
          <w:p w14:paraId="29E37D85" w14:textId="77777777" w:rsidR="002522B3" w:rsidRPr="00650632" w:rsidRDefault="002522B3" w:rsidP="00650632">
            <w:pPr>
              <w:pStyle w:val="NoSpacing"/>
              <w:jc w:val="center"/>
              <w:rPr>
                <w:sz w:val="16"/>
                <w:szCs w:val="16"/>
                <w:lang w:val="en-US"/>
              </w:rPr>
            </w:pPr>
            <w:r w:rsidRPr="00650632">
              <w:rPr>
                <w:sz w:val="16"/>
                <w:szCs w:val="16"/>
                <w:lang w:val="en-US"/>
              </w:rPr>
              <w:t>DU#0: Tx/Rx</w:t>
            </w:r>
          </w:p>
          <w:p w14:paraId="1E910803" w14:textId="72EF55EA" w:rsidR="008224AC" w:rsidRPr="00650632" w:rsidRDefault="002522B3" w:rsidP="00650632">
            <w:pPr>
              <w:pStyle w:val="NoSpacing"/>
              <w:jc w:val="center"/>
              <w:rPr>
                <w:sz w:val="16"/>
                <w:szCs w:val="16"/>
                <w:lang w:val="en-US"/>
              </w:rPr>
            </w:pPr>
            <w:r w:rsidRPr="00650632">
              <w:rPr>
                <w:sz w:val="16"/>
                <w:szCs w:val="16"/>
                <w:lang w:val="en-US"/>
              </w:rPr>
              <w:t>DU#1: NULL</w:t>
            </w:r>
          </w:p>
          <w:p w14:paraId="3CED0DAB" w14:textId="1A6F435E" w:rsidR="002522B3" w:rsidRPr="00650632" w:rsidRDefault="002522B3" w:rsidP="00650632">
            <w:pPr>
              <w:pStyle w:val="NoSpacing"/>
              <w:jc w:val="center"/>
              <w:rPr>
                <w:sz w:val="16"/>
                <w:szCs w:val="16"/>
                <w:lang w:val="en-US"/>
              </w:rPr>
            </w:pPr>
            <w:r w:rsidRPr="00650632">
              <w:rPr>
                <w:sz w:val="16"/>
                <w:szCs w:val="16"/>
                <w:lang w:val="en-US"/>
              </w:rPr>
              <w:t xml:space="preserve">When DU#1 resource </w:t>
            </w:r>
            <w:r w:rsidR="00E43992">
              <w:rPr>
                <w:sz w:val="16"/>
                <w:szCs w:val="16"/>
                <w:lang w:val="en-US"/>
              </w:rPr>
              <w:t>I</w:t>
            </w:r>
            <w:r w:rsidRPr="00650632">
              <w:rPr>
                <w:sz w:val="16"/>
                <w:szCs w:val="16"/>
                <w:lang w:val="en-US"/>
              </w:rPr>
              <w:t>A</w:t>
            </w:r>
          </w:p>
          <w:p w14:paraId="6D3223E6" w14:textId="5146B3ED" w:rsidR="002522B3" w:rsidRPr="00650632" w:rsidRDefault="002522B3" w:rsidP="00650632">
            <w:pPr>
              <w:pStyle w:val="NoSpacing"/>
              <w:jc w:val="center"/>
              <w:rPr>
                <w:sz w:val="16"/>
                <w:szCs w:val="16"/>
                <w:lang w:val="en-US"/>
              </w:rPr>
            </w:pPr>
            <w:r w:rsidRPr="00650632">
              <w:rPr>
                <w:sz w:val="16"/>
                <w:szCs w:val="16"/>
                <w:lang w:val="en-US"/>
              </w:rPr>
              <w:t>DU#0: NULL</w:t>
            </w:r>
          </w:p>
          <w:p w14:paraId="71D3DCEA" w14:textId="77777777" w:rsidR="002522B3" w:rsidRPr="00650632" w:rsidRDefault="002522B3" w:rsidP="00650632">
            <w:pPr>
              <w:pStyle w:val="NoSpacing"/>
              <w:jc w:val="center"/>
              <w:rPr>
                <w:sz w:val="16"/>
                <w:szCs w:val="16"/>
                <w:lang w:val="en-US"/>
              </w:rPr>
            </w:pPr>
            <w:r w:rsidRPr="00650632">
              <w:rPr>
                <w:sz w:val="16"/>
                <w:szCs w:val="16"/>
                <w:lang w:val="en-US"/>
              </w:rPr>
              <w:t>DU#1: Tx/Rx</w:t>
            </w:r>
          </w:p>
          <w:p w14:paraId="58B60988" w14:textId="0D7F906A" w:rsidR="002522B3" w:rsidRPr="00650632" w:rsidRDefault="002522B3" w:rsidP="00650632">
            <w:pPr>
              <w:pStyle w:val="NoSpacing"/>
              <w:jc w:val="center"/>
              <w:rPr>
                <w:sz w:val="16"/>
                <w:szCs w:val="16"/>
                <w:lang w:val="en-US"/>
              </w:rPr>
            </w:pPr>
          </w:p>
        </w:tc>
      </w:tr>
    </w:tbl>
    <w:p w14:paraId="289C35A1" w14:textId="77777777" w:rsidR="008224AC" w:rsidRPr="00650632" w:rsidRDefault="008224AC" w:rsidP="008224AC">
      <w:pPr>
        <w:pStyle w:val="ListParagraph"/>
        <w:ind w:left="0"/>
        <w:jc w:val="center"/>
        <w:rPr>
          <w:sz w:val="20"/>
          <w:szCs w:val="20"/>
          <w:lang w:val="en-US"/>
        </w:rPr>
      </w:pPr>
    </w:p>
    <w:p w14:paraId="0BC21E69" w14:textId="77777777" w:rsidR="008224AC" w:rsidRPr="00650632" w:rsidRDefault="008224AC" w:rsidP="008224AC">
      <w:pPr>
        <w:pStyle w:val="ListParagraph"/>
        <w:ind w:left="0"/>
        <w:rPr>
          <w:sz w:val="20"/>
          <w:szCs w:val="20"/>
          <w:lang w:val="en-US"/>
        </w:rPr>
      </w:pPr>
    </w:p>
    <w:p w14:paraId="7BE3A188" w14:textId="0CACBA81" w:rsidR="00D97DB4" w:rsidRPr="00650632" w:rsidRDefault="00C1665B" w:rsidP="008E5736">
      <w:pPr>
        <w:jc w:val="both"/>
        <w:rPr>
          <w:szCs w:val="22"/>
          <w:lang w:val="en-US"/>
        </w:rPr>
      </w:pPr>
      <w:r w:rsidRPr="00650632">
        <w:rPr>
          <w:szCs w:val="22"/>
          <w:lang w:val="en-US"/>
        </w:rPr>
        <w:t>Based on Table 2, we see that some combinations are not valid and can be taken into account at the CU when configuring DU resource configurations.</w:t>
      </w:r>
      <w:r w:rsidR="00BA5DC6" w:rsidRPr="00650632">
        <w:rPr>
          <w:szCs w:val="22"/>
          <w:lang w:val="en-US"/>
        </w:rPr>
        <w:t xml:space="preserve"> </w:t>
      </w:r>
      <w:r w:rsidR="00297CD0" w:rsidRPr="00650632">
        <w:rPr>
          <w:szCs w:val="22"/>
          <w:lang w:val="en-US"/>
        </w:rPr>
        <w:t>The</w:t>
      </w:r>
      <w:r w:rsidR="004677EE">
        <w:rPr>
          <w:szCs w:val="22"/>
          <w:lang w:val="en-US"/>
        </w:rPr>
        <w:t xml:space="preserve"> explicit</w:t>
      </w:r>
      <w:r w:rsidR="00297CD0" w:rsidRPr="00650632">
        <w:rPr>
          <w:szCs w:val="22"/>
          <w:lang w:val="en-US"/>
        </w:rPr>
        <w:t xml:space="preserve"> indication </w:t>
      </w:r>
      <w:r w:rsidR="00E43992">
        <w:rPr>
          <w:szCs w:val="22"/>
          <w:lang w:val="en-US"/>
        </w:rPr>
        <w:t>to</w:t>
      </w:r>
      <w:r w:rsidR="00297CD0" w:rsidRPr="00650632">
        <w:rPr>
          <w:szCs w:val="22"/>
          <w:lang w:val="en-US"/>
        </w:rPr>
        <w:t xml:space="preserve"> use soft resources is coming from the parent node to the child DU, and </w:t>
      </w:r>
      <w:r w:rsidR="004677EE">
        <w:rPr>
          <w:szCs w:val="22"/>
          <w:lang w:val="en-US"/>
        </w:rPr>
        <w:t xml:space="preserve">the </w:t>
      </w:r>
      <w:r w:rsidR="00297CD0" w:rsidRPr="00650632">
        <w:rPr>
          <w:szCs w:val="22"/>
          <w:lang w:val="en-US"/>
        </w:rPr>
        <w:t xml:space="preserve">child DU could also pass </w:t>
      </w:r>
      <w:r w:rsidR="00E43992">
        <w:rPr>
          <w:szCs w:val="22"/>
          <w:lang w:val="en-US"/>
        </w:rPr>
        <w:t>these</w:t>
      </w:r>
      <w:r w:rsidR="00297CD0" w:rsidRPr="00650632">
        <w:rPr>
          <w:szCs w:val="22"/>
          <w:lang w:val="en-US"/>
        </w:rPr>
        <w:t xml:space="preserve"> resources to its child nodes. In summary, we have the following proposal, </w:t>
      </w:r>
      <w:r w:rsidR="00D97DB4" w:rsidRPr="00650632">
        <w:rPr>
          <w:szCs w:val="22"/>
          <w:lang w:val="en-US"/>
        </w:rPr>
        <w:t xml:space="preserve">  </w:t>
      </w:r>
    </w:p>
    <w:p w14:paraId="291C85FC" w14:textId="4DE4280C" w:rsidR="00297CD0" w:rsidRPr="00650632" w:rsidRDefault="00297CD0" w:rsidP="00650632">
      <w:pPr>
        <w:pStyle w:val="ListParagraph"/>
        <w:ind w:left="0"/>
        <w:rPr>
          <w:i/>
          <w:sz w:val="20"/>
          <w:szCs w:val="20"/>
          <w:lang w:val="en-US"/>
        </w:rPr>
      </w:pPr>
      <w:r w:rsidRPr="00650632">
        <w:rPr>
          <w:b/>
          <w:i/>
          <w:sz w:val="20"/>
          <w:szCs w:val="20"/>
          <w:lang w:val="en-US"/>
        </w:rPr>
        <w:t>Proposal 7</w:t>
      </w:r>
      <w:r w:rsidRPr="00650632">
        <w:rPr>
          <w:i/>
          <w:sz w:val="20"/>
          <w:szCs w:val="20"/>
          <w:lang w:val="en-US"/>
        </w:rPr>
        <w:t xml:space="preserve">: Inter-IAB DU conflicts can be avoided by the following rules, </w:t>
      </w:r>
    </w:p>
    <w:p w14:paraId="34D84160" w14:textId="29D3AE11" w:rsidR="00297CD0" w:rsidRPr="00650632" w:rsidRDefault="00D97DB4" w:rsidP="00650632">
      <w:pPr>
        <w:pStyle w:val="ListParagraph"/>
        <w:numPr>
          <w:ilvl w:val="0"/>
          <w:numId w:val="29"/>
        </w:numPr>
        <w:rPr>
          <w:i/>
          <w:sz w:val="20"/>
          <w:szCs w:val="20"/>
          <w:lang w:val="en-US"/>
        </w:rPr>
      </w:pPr>
      <w:r w:rsidRPr="00650632">
        <w:rPr>
          <w:i/>
          <w:sz w:val="20"/>
          <w:szCs w:val="20"/>
          <w:lang w:val="en-US"/>
        </w:rPr>
        <w:t xml:space="preserve">When the </w:t>
      </w:r>
      <w:r w:rsidR="00297CD0" w:rsidRPr="00650632">
        <w:rPr>
          <w:i/>
          <w:sz w:val="20"/>
          <w:szCs w:val="20"/>
          <w:lang w:val="en-US"/>
        </w:rPr>
        <w:t>p</w:t>
      </w:r>
      <w:r w:rsidRPr="00650632">
        <w:rPr>
          <w:i/>
          <w:sz w:val="20"/>
          <w:szCs w:val="20"/>
          <w:lang w:val="en-US"/>
        </w:rPr>
        <w:t xml:space="preserve">arent DU resource </w:t>
      </w:r>
      <w:r w:rsidR="00297CD0" w:rsidRPr="00650632">
        <w:rPr>
          <w:i/>
          <w:sz w:val="20"/>
          <w:szCs w:val="20"/>
          <w:lang w:val="en-US"/>
        </w:rPr>
        <w:t>configured as</w:t>
      </w:r>
      <w:r w:rsidRPr="00650632">
        <w:rPr>
          <w:i/>
          <w:sz w:val="20"/>
          <w:szCs w:val="20"/>
          <w:lang w:val="en-US"/>
        </w:rPr>
        <w:t xml:space="preserve"> </w:t>
      </w:r>
      <w:r w:rsidR="00297CD0" w:rsidRPr="00650632">
        <w:rPr>
          <w:i/>
          <w:sz w:val="20"/>
          <w:szCs w:val="20"/>
          <w:lang w:val="en-US"/>
        </w:rPr>
        <w:t>h</w:t>
      </w:r>
      <w:r w:rsidRPr="00650632">
        <w:rPr>
          <w:i/>
          <w:sz w:val="20"/>
          <w:szCs w:val="20"/>
          <w:lang w:val="en-US"/>
        </w:rPr>
        <w:t>ard,</w:t>
      </w:r>
      <w:r w:rsidR="00297CD0" w:rsidRPr="00650632">
        <w:rPr>
          <w:i/>
          <w:sz w:val="20"/>
          <w:szCs w:val="20"/>
          <w:lang w:val="en-US"/>
        </w:rPr>
        <w:t xml:space="preserve"> </w:t>
      </w:r>
      <w:r w:rsidRPr="00650632">
        <w:rPr>
          <w:i/>
          <w:sz w:val="20"/>
          <w:szCs w:val="20"/>
          <w:lang w:val="en-US"/>
        </w:rPr>
        <w:t>IAB DU resource can be configured as NA</w:t>
      </w:r>
      <w:r w:rsidR="00297CD0" w:rsidRPr="00650632">
        <w:rPr>
          <w:i/>
          <w:sz w:val="20"/>
          <w:szCs w:val="20"/>
          <w:lang w:val="en-US"/>
        </w:rPr>
        <w:t xml:space="preserve"> or soft resources. </w:t>
      </w:r>
    </w:p>
    <w:p w14:paraId="24D6C67B" w14:textId="140B4B6E" w:rsidR="00297CD0" w:rsidRPr="00650632" w:rsidRDefault="00D97DB4" w:rsidP="00650632">
      <w:pPr>
        <w:pStyle w:val="ListParagraph"/>
        <w:numPr>
          <w:ilvl w:val="0"/>
          <w:numId w:val="29"/>
        </w:numPr>
        <w:rPr>
          <w:i/>
          <w:sz w:val="20"/>
          <w:szCs w:val="20"/>
          <w:lang w:val="en-US"/>
        </w:rPr>
      </w:pPr>
      <w:r w:rsidRPr="00650632">
        <w:rPr>
          <w:i/>
          <w:sz w:val="20"/>
          <w:szCs w:val="20"/>
          <w:lang w:val="en-US"/>
        </w:rPr>
        <w:t xml:space="preserve">When the </w:t>
      </w:r>
      <w:r w:rsidR="00297CD0" w:rsidRPr="00650632">
        <w:rPr>
          <w:i/>
          <w:sz w:val="20"/>
          <w:szCs w:val="20"/>
          <w:lang w:val="en-US"/>
        </w:rPr>
        <w:t>p</w:t>
      </w:r>
      <w:r w:rsidRPr="00650632">
        <w:rPr>
          <w:i/>
          <w:sz w:val="20"/>
          <w:szCs w:val="20"/>
          <w:lang w:val="en-US"/>
        </w:rPr>
        <w:t xml:space="preserve">arent DU </w:t>
      </w:r>
      <w:r w:rsidR="00297CD0" w:rsidRPr="00650632">
        <w:rPr>
          <w:i/>
          <w:sz w:val="20"/>
          <w:szCs w:val="20"/>
          <w:lang w:val="en-US"/>
        </w:rPr>
        <w:t xml:space="preserve">resource configured as </w:t>
      </w:r>
      <w:r w:rsidRPr="00650632">
        <w:rPr>
          <w:i/>
          <w:sz w:val="20"/>
          <w:szCs w:val="20"/>
          <w:lang w:val="en-US"/>
        </w:rPr>
        <w:t xml:space="preserve">NA, IAB DU resource can be configured as </w:t>
      </w:r>
      <w:r w:rsidR="00297CD0" w:rsidRPr="00650632">
        <w:rPr>
          <w:i/>
          <w:sz w:val="20"/>
          <w:szCs w:val="20"/>
          <w:lang w:val="en-US"/>
        </w:rPr>
        <w:t>h</w:t>
      </w:r>
      <w:r w:rsidRPr="00650632">
        <w:rPr>
          <w:i/>
          <w:sz w:val="20"/>
          <w:szCs w:val="20"/>
          <w:lang w:val="en-US"/>
        </w:rPr>
        <w:t>ard</w:t>
      </w:r>
      <w:r w:rsidR="00297CD0" w:rsidRPr="00650632">
        <w:rPr>
          <w:i/>
          <w:sz w:val="20"/>
          <w:szCs w:val="20"/>
          <w:lang w:val="en-US"/>
        </w:rPr>
        <w:t xml:space="preserve"> or NA resources. </w:t>
      </w:r>
      <w:r w:rsidRPr="00650632">
        <w:rPr>
          <w:i/>
          <w:sz w:val="20"/>
          <w:szCs w:val="20"/>
          <w:lang w:val="en-US"/>
        </w:rPr>
        <w:t xml:space="preserve"> </w:t>
      </w:r>
    </w:p>
    <w:p w14:paraId="279FF11B" w14:textId="2C662A10" w:rsidR="00D97DB4" w:rsidRPr="00650632" w:rsidRDefault="00D97DB4" w:rsidP="00650632">
      <w:pPr>
        <w:pStyle w:val="ListParagraph"/>
        <w:numPr>
          <w:ilvl w:val="0"/>
          <w:numId w:val="29"/>
        </w:numPr>
        <w:rPr>
          <w:i/>
          <w:sz w:val="20"/>
          <w:szCs w:val="20"/>
          <w:lang w:val="en-US"/>
        </w:rPr>
      </w:pPr>
      <w:r w:rsidRPr="00650632">
        <w:rPr>
          <w:i/>
          <w:sz w:val="20"/>
          <w:szCs w:val="20"/>
          <w:lang w:val="en-US"/>
        </w:rPr>
        <w:t xml:space="preserve">When the </w:t>
      </w:r>
      <w:r w:rsidR="00297CD0" w:rsidRPr="00650632">
        <w:rPr>
          <w:i/>
          <w:sz w:val="20"/>
          <w:szCs w:val="20"/>
          <w:lang w:val="en-US"/>
        </w:rPr>
        <w:t>p</w:t>
      </w:r>
      <w:r w:rsidRPr="00650632">
        <w:rPr>
          <w:i/>
          <w:sz w:val="20"/>
          <w:szCs w:val="20"/>
          <w:lang w:val="en-US"/>
        </w:rPr>
        <w:t xml:space="preserve">arent DU resource </w:t>
      </w:r>
      <w:r w:rsidR="00297CD0" w:rsidRPr="00650632">
        <w:rPr>
          <w:i/>
          <w:sz w:val="20"/>
          <w:szCs w:val="20"/>
          <w:lang w:val="en-US"/>
        </w:rPr>
        <w:t>configured as</w:t>
      </w:r>
      <w:r w:rsidRPr="00650632">
        <w:rPr>
          <w:i/>
          <w:sz w:val="20"/>
          <w:szCs w:val="20"/>
          <w:lang w:val="en-US"/>
        </w:rPr>
        <w:t xml:space="preserve"> </w:t>
      </w:r>
      <w:r w:rsidR="00297CD0" w:rsidRPr="00650632">
        <w:rPr>
          <w:i/>
          <w:sz w:val="20"/>
          <w:szCs w:val="20"/>
          <w:lang w:val="en-US"/>
        </w:rPr>
        <w:t>s</w:t>
      </w:r>
      <w:r w:rsidRPr="00650632">
        <w:rPr>
          <w:i/>
          <w:sz w:val="20"/>
          <w:szCs w:val="20"/>
          <w:lang w:val="en-US"/>
        </w:rPr>
        <w:t>oft, IAB DU resource can be NA</w:t>
      </w:r>
      <w:r w:rsidR="00297CD0" w:rsidRPr="00650632">
        <w:rPr>
          <w:i/>
          <w:sz w:val="20"/>
          <w:szCs w:val="20"/>
          <w:lang w:val="en-US"/>
        </w:rPr>
        <w:t xml:space="preserve"> or s</w:t>
      </w:r>
      <w:r w:rsidRPr="00650632">
        <w:rPr>
          <w:i/>
          <w:sz w:val="20"/>
          <w:szCs w:val="20"/>
          <w:lang w:val="en-US"/>
        </w:rPr>
        <w:t>oft</w:t>
      </w:r>
      <w:r w:rsidR="00297CD0" w:rsidRPr="00650632">
        <w:rPr>
          <w:i/>
          <w:sz w:val="20"/>
          <w:szCs w:val="20"/>
          <w:lang w:val="en-US"/>
        </w:rPr>
        <w:t xml:space="preserve"> resources</w:t>
      </w:r>
      <w:r w:rsidRPr="00650632">
        <w:rPr>
          <w:i/>
          <w:sz w:val="20"/>
          <w:szCs w:val="20"/>
          <w:lang w:val="en-US"/>
        </w:rPr>
        <w:t xml:space="preserve">. </w:t>
      </w:r>
    </w:p>
    <w:p w14:paraId="4082523B" w14:textId="2B1D7FAE" w:rsidR="00C651AA" w:rsidRPr="00650632" w:rsidRDefault="00C651AA" w:rsidP="00650632">
      <w:pPr>
        <w:pStyle w:val="ListParagraph"/>
        <w:ind w:left="1440"/>
        <w:jc w:val="both"/>
        <w:rPr>
          <w:bCs/>
          <w:iCs/>
          <w:sz w:val="20"/>
          <w:lang w:val="en-US"/>
        </w:rPr>
      </w:pPr>
    </w:p>
    <w:p w14:paraId="5520A4BE" w14:textId="1AC80880" w:rsidR="00E43258" w:rsidRPr="00C85FD0" w:rsidRDefault="00F044DA" w:rsidP="00650632">
      <w:pPr>
        <w:pStyle w:val="Heading2"/>
        <w:rPr>
          <w:lang w:val="en-US"/>
        </w:rPr>
      </w:pPr>
      <w:r w:rsidRPr="00C85FD0">
        <w:rPr>
          <w:lang w:val="en-US"/>
        </w:rPr>
        <w:t>4.2</w:t>
      </w:r>
      <w:r w:rsidRPr="00C85FD0">
        <w:rPr>
          <w:lang w:val="en-US"/>
        </w:rPr>
        <w:tab/>
      </w:r>
      <w:r w:rsidR="00E43258" w:rsidRPr="00875830">
        <w:rPr>
          <w:lang w:val="en-US"/>
        </w:rPr>
        <w:t xml:space="preserve">Inter-IAB DU/MT </w:t>
      </w:r>
      <w:r w:rsidR="004E4F2A" w:rsidRPr="00650632">
        <w:rPr>
          <w:lang w:val="en-US"/>
        </w:rPr>
        <w:t>resource configuration</w:t>
      </w:r>
    </w:p>
    <w:p w14:paraId="67B83674" w14:textId="5B037E33" w:rsidR="00E43258" w:rsidRPr="00650632" w:rsidRDefault="00E43258" w:rsidP="006A7BCB">
      <w:pPr>
        <w:overflowPunct/>
        <w:autoSpaceDE/>
        <w:autoSpaceDN/>
        <w:adjustRightInd/>
        <w:spacing w:after="0"/>
        <w:jc w:val="both"/>
        <w:textAlignment w:val="auto"/>
        <w:rPr>
          <w:rFonts w:eastAsia="Times New Roman"/>
          <w:lang w:val="en-US"/>
        </w:rPr>
      </w:pPr>
      <w:r w:rsidRPr="00650632">
        <w:rPr>
          <w:rFonts w:eastAsia="Times New Roman"/>
          <w:lang w:val="en-US"/>
        </w:rPr>
        <w:t xml:space="preserve">This part considers coordination between DU and MT of one link (such as DU#0-MT#1, or DU#1-#MT2 shown in Figure </w:t>
      </w:r>
      <w:r w:rsidR="004E4F2A" w:rsidRPr="00650632">
        <w:rPr>
          <w:rFonts w:eastAsia="Times New Roman"/>
          <w:lang w:val="en-US"/>
        </w:rPr>
        <w:t>6</w:t>
      </w:r>
      <w:r w:rsidRPr="00650632">
        <w:rPr>
          <w:rFonts w:eastAsia="Times New Roman"/>
          <w:lang w:val="en-US"/>
        </w:rPr>
        <w:t xml:space="preserve">). IAB MT is expected to align the resource allocation of the parent DU following the criteria </w:t>
      </w:r>
      <w:r w:rsidR="004E4F2A" w:rsidRPr="00650632">
        <w:rPr>
          <w:rFonts w:eastAsia="Times New Roman"/>
          <w:lang w:val="en-US"/>
        </w:rPr>
        <w:t>illustrated in Table 3</w:t>
      </w:r>
      <w:r w:rsidRPr="00650632">
        <w:rPr>
          <w:rFonts w:eastAsia="Times New Roman"/>
          <w:lang w:val="en-US"/>
        </w:rPr>
        <w:t xml:space="preserve">. </w:t>
      </w:r>
      <w:r w:rsidR="004E4F2A" w:rsidRPr="00650632">
        <w:rPr>
          <w:rFonts w:eastAsia="Times New Roman"/>
          <w:lang w:val="en-US"/>
        </w:rPr>
        <w:t xml:space="preserve">There can be seven types of resources at the parent DU, and matching DL/UL configuration should be configured at the child MT. </w:t>
      </w:r>
      <w:r w:rsidR="004677EE">
        <w:rPr>
          <w:rFonts w:eastAsia="Times New Roman"/>
          <w:lang w:val="en-US"/>
        </w:rPr>
        <w:t xml:space="preserve">It should be noted that if DU and MT configuration are not matching with each other, the link may not operate at all (e.g. both Parent node and IAB node may be </w:t>
      </w:r>
      <w:r w:rsidR="00A36B2C">
        <w:rPr>
          <w:rFonts w:eastAsia="Times New Roman"/>
          <w:lang w:val="en-US"/>
        </w:rPr>
        <w:t>transmitting or</w:t>
      </w:r>
      <w:r w:rsidR="004677EE">
        <w:rPr>
          <w:rFonts w:eastAsia="Times New Roman"/>
          <w:lang w:val="en-US"/>
        </w:rPr>
        <w:t xml:space="preserve"> receiving</w:t>
      </w:r>
      <w:r w:rsidR="00AE16DC">
        <w:rPr>
          <w:rFonts w:eastAsia="Times New Roman"/>
          <w:lang w:val="en-US"/>
        </w:rPr>
        <w:t xml:space="preserve"> at the same time</w:t>
      </w:r>
      <w:r w:rsidR="004677EE">
        <w:rPr>
          <w:rFonts w:eastAsia="Times New Roman"/>
          <w:lang w:val="en-US"/>
        </w:rPr>
        <w:t>).</w:t>
      </w:r>
      <w:r w:rsidR="00AE16DC">
        <w:rPr>
          <w:rFonts w:eastAsia="Times New Roman"/>
          <w:lang w:val="en-US"/>
        </w:rPr>
        <w:t xml:space="preserve"> Two </w:t>
      </w:r>
      <w:r w:rsidR="003E15B3">
        <w:rPr>
          <w:rFonts w:eastAsia="Times New Roman"/>
          <w:lang w:val="en-US"/>
        </w:rPr>
        <w:t xml:space="preserve">MT </w:t>
      </w:r>
      <w:r w:rsidR="00AE16DC">
        <w:rPr>
          <w:rFonts w:eastAsia="Times New Roman"/>
          <w:lang w:val="en-US"/>
        </w:rPr>
        <w:t xml:space="preserve">configurations are show in brackets in Table 3. In these cases MT#1 may be receiving (DL) or transmitting (UL) even though DU#0 </w:t>
      </w:r>
      <w:r w:rsidR="00A36B2C">
        <w:rPr>
          <w:rFonts w:eastAsia="Times New Roman"/>
          <w:lang w:val="en-US"/>
        </w:rPr>
        <w:t>would be</w:t>
      </w:r>
      <w:r w:rsidR="00AE16DC">
        <w:rPr>
          <w:rFonts w:eastAsia="Times New Roman"/>
          <w:lang w:val="en-US"/>
        </w:rPr>
        <w:t xml:space="preserve"> operating according to INA (i.e. </w:t>
      </w:r>
      <w:r w:rsidR="003E15B3">
        <w:rPr>
          <w:rFonts w:eastAsia="Times New Roman"/>
          <w:lang w:val="en-US"/>
        </w:rPr>
        <w:t xml:space="preserve">IAB node is </w:t>
      </w:r>
      <w:r w:rsidR="00AE16DC">
        <w:rPr>
          <w:rFonts w:eastAsia="Times New Roman"/>
          <w:lang w:val="en-US"/>
        </w:rPr>
        <w:t>serving the parent BH link</w:t>
      </w:r>
      <w:r w:rsidR="003E15B3">
        <w:rPr>
          <w:rFonts w:eastAsia="Times New Roman"/>
          <w:lang w:val="en-US"/>
        </w:rPr>
        <w:t xml:space="preserve"> at that time</w:t>
      </w:r>
      <w:r w:rsidR="00AE16DC">
        <w:rPr>
          <w:rFonts w:eastAsia="Times New Roman"/>
          <w:lang w:val="en-US"/>
        </w:rPr>
        <w:t>). Hence, in these cases it would be a better choice</w:t>
      </w:r>
      <w:r w:rsidR="004050A4">
        <w:rPr>
          <w:rFonts w:eastAsia="Times New Roman"/>
          <w:lang w:val="en-US"/>
        </w:rPr>
        <w:t xml:space="preserve"> for MT</w:t>
      </w:r>
      <w:r w:rsidR="00AE16DC">
        <w:rPr>
          <w:rFonts w:eastAsia="Times New Roman"/>
          <w:lang w:val="en-US"/>
        </w:rPr>
        <w:t xml:space="preserve"> to operate according to the framework defined for Flexible resources.</w:t>
      </w:r>
    </w:p>
    <w:p w14:paraId="2D5C770D" w14:textId="49BFD272" w:rsidR="004E4F2A" w:rsidRPr="00650632" w:rsidRDefault="004E4F2A" w:rsidP="00E43258">
      <w:pPr>
        <w:overflowPunct/>
        <w:autoSpaceDE/>
        <w:autoSpaceDN/>
        <w:adjustRightInd/>
        <w:spacing w:after="0"/>
        <w:textAlignment w:val="auto"/>
        <w:rPr>
          <w:rFonts w:eastAsia="Times New Roman"/>
          <w:lang w:val="en-US"/>
        </w:rPr>
      </w:pPr>
    </w:p>
    <w:p w14:paraId="188C7601" w14:textId="5F20EB93" w:rsidR="004E4F2A" w:rsidRPr="00650632" w:rsidRDefault="004E4F2A" w:rsidP="004E4F2A">
      <w:pPr>
        <w:overflowPunct/>
        <w:autoSpaceDE/>
        <w:autoSpaceDN/>
        <w:adjustRightInd/>
        <w:spacing w:after="0"/>
        <w:contextualSpacing/>
        <w:jc w:val="center"/>
        <w:textAlignment w:val="auto"/>
        <w:rPr>
          <w:rFonts w:eastAsia="Times New Roman"/>
          <w:lang w:val="en-US"/>
        </w:rPr>
      </w:pPr>
      <w:r w:rsidRPr="00650632">
        <w:rPr>
          <w:rFonts w:eastAsia="Times New Roman"/>
          <w:lang w:val="en-US"/>
        </w:rPr>
        <w:t>Table 3: Valid resource configurations between parent DU and child MT pair</w:t>
      </w:r>
    </w:p>
    <w:p w14:paraId="5F97D2E3" w14:textId="77777777" w:rsidR="004E4F2A" w:rsidRPr="00650632" w:rsidRDefault="004E4F2A" w:rsidP="004E4F2A">
      <w:pPr>
        <w:overflowPunct/>
        <w:autoSpaceDE/>
        <w:autoSpaceDN/>
        <w:adjustRightInd/>
        <w:spacing w:after="0"/>
        <w:contextualSpacing/>
        <w:textAlignment w:val="auto"/>
        <w:rPr>
          <w:rFonts w:ascii="Arial" w:eastAsia="Times New Roman" w:hAnsi="Arial"/>
          <w:sz w:val="22"/>
          <w:lang w:val="en-US"/>
        </w:rPr>
      </w:pPr>
    </w:p>
    <w:tbl>
      <w:tblPr>
        <w:tblW w:w="7849" w:type="dxa"/>
        <w:jc w:val="center"/>
        <w:tblLook w:val="04A0" w:firstRow="1" w:lastRow="0" w:firstColumn="1" w:lastColumn="0" w:noHBand="0" w:noVBand="1"/>
      </w:tblPr>
      <w:tblGrid>
        <w:gridCol w:w="1962"/>
        <w:gridCol w:w="1929"/>
        <w:gridCol w:w="1332"/>
        <w:gridCol w:w="1267"/>
        <w:gridCol w:w="1359"/>
      </w:tblGrid>
      <w:tr w:rsidR="00027E9B" w:rsidRPr="00EE194A" w14:paraId="7C95E3FF" w14:textId="77777777" w:rsidTr="00027E9B">
        <w:trPr>
          <w:trHeight w:val="265"/>
          <w:jc w:val="center"/>
        </w:trPr>
        <w:tc>
          <w:tcPr>
            <w:tcW w:w="389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23617" w14:textId="514AE12F" w:rsidR="004E4F2A" w:rsidRPr="00650632" w:rsidRDefault="004E4F2A" w:rsidP="00EF5CE8">
            <w:pPr>
              <w:overflowPunct/>
              <w:autoSpaceDE/>
              <w:autoSpaceDN/>
              <w:adjustRightInd/>
              <w:spacing w:after="0"/>
              <w:jc w:val="center"/>
              <w:textAlignment w:val="auto"/>
              <w:rPr>
                <w:rFonts w:eastAsia="Times New Roman"/>
                <w:b/>
                <w:bCs/>
                <w:color w:val="000000"/>
                <w:sz w:val="22"/>
                <w:szCs w:val="22"/>
                <w:lang w:val="en-US"/>
              </w:rPr>
            </w:pPr>
            <w:r w:rsidRPr="00650632">
              <w:rPr>
                <w:rFonts w:eastAsia="Times New Roman"/>
                <w:b/>
                <w:bCs/>
                <w:color w:val="000000"/>
                <w:sz w:val="22"/>
                <w:szCs w:val="22"/>
                <w:lang w:val="en-US"/>
              </w:rPr>
              <w:t>Inter-IAB DU/MT configuration</w:t>
            </w:r>
          </w:p>
        </w:tc>
        <w:tc>
          <w:tcPr>
            <w:tcW w:w="3958"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1F236"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r w:rsidRPr="00650632">
              <w:rPr>
                <w:rFonts w:eastAsia="Times New Roman"/>
                <w:color w:val="000000"/>
                <w:sz w:val="22"/>
                <w:szCs w:val="22"/>
                <w:lang w:val="en-US"/>
              </w:rPr>
              <w:t>MT#1</w:t>
            </w:r>
          </w:p>
        </w:tc>
      </w:tr>
      <w:tr w:rsidR="00027E9B" w:rsidRPr="00EE194A" w14:paraId="2DF8A401" w14:textId="77777777" w:rsidTr="00027E9B">
        <w:trPr>
          <w:trHeight w:val="265"/>
          <w:jc w:val="center"/>
        </w:trPr>
        <w:tc>
          <w:tcPr>
            <w:tcW w:w="3891" w:type="dxa"/>
            <w:gridSpan w:val="2"/>
            <w:vMerge/>
            <w:tcBorders>
              <w:top w:val="single" w:sz="4" w:space="0" w:color="auto"/>
              <w:left w:val="single" w:sz="4" w:space="0" w:color="auto"/>
              <w:bottom w:val="single" w:sz="4" w:space="0" w:color="auto"/>
              <w:right w:val="single" w:sz="4" w:space="0" w:color="auto"/>
            </w:tcBorders>
            <w:vAlign w:val="center"/>
            <w:hideMark/>
          </w:tcPr>
          <w:p w14:paraId="1D589A6F" w14:textId="77777777" w:rsidR="004E4F2A" w:rsidRPr="00650632" w:rsidRDefault="004E4F2A" w:rsidP="00EF5CE8">
            <w:pPr>
              <w:overflowPunct/>
              <w:autoSpaceDE/>
              <w:autoSpaceDN/>
              <w:adjustRightInd/>
              <w:spacing w:after="0"/>
              <w:jc w:val="center"/>
              <w:textAlignment w:val="auto"/>
              <w:rPr>
                <w:rFonts w:eastAsia="Times New Roman"/>
                <w:b/>
                <w:bCs/>
                <w:color w:val="000000"/>
                <w:sz w:val="22"/>
                <w:szCs w:val="22"/>
                <w:lang w:val="en-US"/>
              </w:rPr>
            </w:pPr>
          </w:p>
        </w:tc>
        <w:tc>
          <w:tcPr>
            <w:tcW w:w="3958" w:type="dxa"/>
            <w:gridSpan w:val="3"/>
            <w:vMerge/>
            <w:tcBorders>
              <w:top w:val="single" w:sz="4" w:space="0" w:color="auto"/>
              <w:left w:val="single" w:sz="4" w:space="0" w:color="auto"/>
              <w:bottom w:val="single" w:sz="4" w:space="0" w:color="auto"/>
              <w:right w:val="single" w:sz="4" w:space="0" w:color="auto"/>
            </w:tcBorders>
            <w:vAlign w:val="center"/>
            <w:hideMark/>
          </w:tcPr>
          <w:p w14:paraId="6B296445"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p>
        </w:tc>
      </w:tr>
      <w:tr w:rsidR="00027E9B" w:rsidRPr="00EE194A" w14:paraId="16C184B3" w14:textId="77777777" w:rsidTr="00027E9B">
        <w:trPr>
          <w:trHeight w:val="308"/>
          <w:jc w:val="center"/>
        </w:trPr>
        <w:tc>
          <w:tcPr>
            <w:tcW w:w="3891" w:type="dxa"/>
            <w:gridSpan w:val="2"/>
            <w:vMerge/>
            <w:tcBorders>
              <w:top w:val="single" w:sz="4" w:space="0" w:color="auto"/>
              <w:left w:val="single" w:sz="4" w:space="0" w:color="auto"/>
              <w:bottom w:val="single" w:sz="4" w:space="0" w:color="auto"/>
              <w:right w:val="single" w:sz="4" w:space="0" w:color="auto"/>
            </w:tcBorders>
            <w:vAlign w:val="center"/>
            <w:hideMark/>
          </w:tcPr>
          <w:p w14:paraId="36B8746F" w14:textId="77777777" w:rsidR="004E4F2A" w:rsidRPr="00650632" w:rsidRDefault="004E4F2A" w:rsidP="00EF5CE8">
            <w:pPr>
              <w:overflowPunct/>
              <w:autoSpaceDE/>
              <w:autoSpaceDN/>
              <w:adjustRightInd/>
              <w:spacing w:after="0"/>
              <w:jc w:val="center"/>
              <w:textAlignment w:val="auto"/>
              <w:rPr>
                <w:rFonts w:eastAsia="Times New Roman"/>
                <w:b/>
                <w:bCs/>
                <w:color w:val="000000"/>
                <w:sz w:val="22"/>
                <w:szCs w:val="22"/>
                <w:lang w:val="en-US"/>
              </w:rPr>
            </w:pPr>
          </w:p>
        </w:tc>
        <w:tc>
          <w:tcPr>
            <w:tcW w:w="1332" w:type="dxa"/>
            <w:tcBorders>
              <w:top w:val="nil"/>
              <w:left w:val="nil"/>
              <w:bottom w:val="single" w:sz="4" w:space="0" w:color="auto"/>
              <w:right w:val="single" w:sz="4" w:space="0" w:color="auto"/>
            </w:tcBorders>
            <w:shd w:val="clear" w:color="auto" w:fill="auto"/>
            <w:noWrap/>
            <w:vAlign w:val="bottom"/>
            <w:hideMark/>
          </w:tcPr>
          <w:p w14:paraId="5D579765"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r w:rsidRPr="00650632">
              <w:rPr>
                <w:rFonts w:eastAsia="Times New Roman"/>
                <w:color w:val="000000"/>
                <w:sz w:val="22"/>
                <w:szCs w:val="22"/>
                <w:lang w:val="en-US"/>
              </w:rPr>
              <w:t>DL</w:t>
            </w:r>
          </w:p>
        </w:tc>
        <w:tc>
          <w:tcPr>
            <w:tcW w:w="1267" w:type="dxa"/>
            <w:tcBorders>
              <w:top w:val="nil"/>
              <w:left w:val="nil"/>
              <w:bottom w:val="single" w:sz="4" w:space="0" w:color="auto"/>
              <w:right w:val="single" w:sz="4" w:space="0" w:color="auto"/>
            </w:tcBorders>
            <w:shd w:val="clear" w:color="auto" w:fill="auto"/>
            <w:noWrap/>
            <w:vAlign w:val="bottom"/>
            <w:hideMark/>
          </w:tcPr>
          <w:p w14:paraId="0457EC11"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r w:rsidRPr="00650632">
              <w:rPr>
                <w:rFonts w:eastAsia="Times New Roman"/>
                <w:color w:val="000000"/>
                <w:sz w:val="22"/>
                <w:szCs w:val="22"/>
                <w:lang w:val="en-US"/>
              </w:rPr>
              <w:t>UL</w:t>
            </w:r>
          </w:p>
        </w:tc>
        <w:tc>
          <w:tcPr>
            <w:tcW w:w="1357" w:type="dxa"/>
            <w:tcBorders>
              <w:top w:val="nil"/>
              <w:left w:val="nil"/>
              <w:bottom w:val="single" w:sz="4" w:space="0" w:color="auto"/>
              <w:right w:val="single" w:sz="4" w:space="0" w:color="auto"/>
            </w:tcBorders>
            <w:shd w:val="clear" w:color="auto" w:fill="auto"/>
            <w:noWrap/>
            <w:vAlign w:val="bottom"/>
            <w:hideMark/>
          </w:tcPr>
          <w:p w14:paraId="3C07EAA5"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r w:rsidRPr="00650632">
              <w:rPr>
                <w:rFonts w:eastAsia="Times New Roman"/>
                <w:color w:val="000000"/>
                <w:sz w:val="22"/>
                <w:szCs w:val="22"/>
                <w:lang w:val="en-US"/>
              </w:rPr>
              <w:t>F</w:t>
            </w:r>
          </w:p>
        </w:tc>
      </w:tr>
      <w:tr w:rsidR="004E4F2A" w:rsidRPr="00EE194A" w14:paraId="40DA0590" w14:textId="77777777" w:rsidTr="00650632">
        <w:trPr>
          <w:trHeight w:val="301"/>
          <w:jc w:val="center"/>
        </w:trPr>
        <w:tc>
          <w:tcPr>
            <w:tcW w:w="19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C88D1"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r w:rsidRPr="00650632">
              <w:rPr>
                <w:rFonts w:eastAsia="Times New Roman"/>
                <w:color w:val="000000"/>
                <w:sz w:val="22"/>
                <w:szCs w:val="22"/>
                <w:lang w:val="en-US"/>
              </w:rPr>
              <w:t>DU#0</w:t>
            </w:r>
          </w:p>
        </w:tc>
        <w:tc>
          <w:tcPr>
            <w:tcW w:w="1928" w:type="dxa"/>
            <w:tcBorders>
              <w:top w:val="nil"/>
              <w:left w:val="nil"/>
              <w:bottom w:val="single" w:sz="4" w:space="0" w:color="auto"/>
              <w:right w:val="single" w:sz="4" w:space="0" w:color="auto"/>
            </w:tcBorders>
            <w:shd w:val="clear" w:color="auto" w:fill="auto"/>
            <w:noWrap/>
            <w:vAlign w:val="bottom"/>
            <w:hideMark/>
          </w:tcPr>
          <w:p w14:paraId="10E97FD6"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r w:rsidRPr="00650632">
              <w:rPr>
                <w:rFonts w:eastAsia="Times New Roman"/>
                <w:color w:val="000000"/>
                <w:sz w:val="22"/>
                <w:szCs w:val="22"/>
                <w:lang w:val="en-US"/>
              </w:rPr>
              <w:t>DL - Hard</w:t>
            </w:r>
          </w:p>
        </w:tc>
        <w:tc>
          <w:tcPr>
            <w:tcW w:w="1332" w:type="dxa"/>
            <w:tcBorders>
              <w:top w:val="nil"/>
              <w:left w:val="nil"/>
              <w:bottom w:val="single" w:sz="4" w:space="0" w:color="auto"/>
              <w:right w:val="single" w:sz="4" w:space="0" w:color="auto"/>
            </w:tcBorders>
            <w:shd w:val="clear" w:color="000000" w:fill="B4C6E7"/>
            <w:noWrap/>
            <w:vAlign w:val="center"/>
            <w:hideMark/>
          </w:tcPr>
          <w:p w14:paraId="68D9FA46"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r w:rsidRPr="00650632">
              <w:rPr>
                <w:rFonts w:eastAsia="Times New Roman"/>
                <w:color w:val="000000"/>
                <w:sz w:val="22"/>
                <w:szCs w:val="22"/>
                <w:lang w:val="en-US"/>
              </w:rPr>
              <w:t>x</w:t>
            </w:r>
          </w:p>
        </w:tc>
        <w:tc>
          <w:tcPr>
            <w:tcW w:w="1267" w:type="dxa"/>
            <w:tcBorders>
              <w:top w:val="nil"/>
              <w:left w:val="nil"/>
              <w:bottom w:val="single" w:sz="4" w:space="0" w:color="auto"/>
              <w:right w:val="single" w:sz="4" w:space="0" w:color="auto"/>
            </w:tcBorders>
            <w:shd w:val="clear" w:color="auto" w:fill="auto"/>
            <w:noWrap/>
            <w:vAlign w:val="center"/>
            <w:hideMark/>
          </w:tcPr>
          <w:p w14:paraId="0D633EDA"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p>
        </w:tc>
        <w:tc>
          <w:tcPr>
            <w:tcW w:w="1357" w:type="dxa"/>
            <w:tcBorders>
              <w:top w:val="nil"/>
              <w:left w:val="nil"/>
              <w:bottom w:val="single" w:sz="4" w:space="0" w:color="auto"/>
              <w:right w:val="single" w:sz="4" w:space="0" w:color="auto"/>
            </w:tcBorders>
            <w:shd w:val="clear" w:color="auto" w:fill="auto"/>
            <w:noWrap/>
            <w:vAlign w:val="center"/>
            <w:hideMark/>
          </w:tcPr>
          <w:p w14:paraId="336EE87E"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p>
        </w:tc>
      </w:tr>
      <w:tr w:rsidR="004E4F2A" w:rsidRPr="00EE194A" w14:paraId="20B97699" w14:textId="77777777" w:rsidTr="00650632">
        <w:trPr>
          <w:trHeight w:val="301"/>
          <w:jc w:val="center"/>
        </w:trPr>
        <w:tc>
          <w:tcPr>
            <w:tcW w:w="1962" w:type="dxa"/>
            <w:vMerge/>
            <w:tcBorders>
              <w:top w:val="single" w:sz="4" w:space="0" w:color="auto"/>
              <w:left w:val="single" w:sz="4" w:space="0" w:color="auto"/>
              <w:bottom w:val="single" w:sz="4" w:space="0" w:color="auto"/>
              <w:right w:val="single" w:sz="4" w:space="0" w:color="auto"/>
            </w:tcBorders>
            <w:vAlign w:val="center"/>
            <w:hideMark/>
          </w:tcPr>
          <w:p w14:paraId="07142C59" w14:textId="77777777" w:rsidR="004E4F2A" w:rsidRPr="00650632" w:rsidRDefault="004E4F2A" w:rsidP="00EF5CE8">
            <w:pPr>
              <w:overflowPunct/>
              <w:autoSpaceDE/>
              <w:autoSpaceDN/>
              <w:adjustRightInd/>
              <w:spacing w:after="0"/>
              <w:textAlignment w:val="auto"/>
              <w:rPr>
                <w:rFonts w:eastAsia="Times New Roman"/>
                <w:color w:val="000000"/>
                <w:sz w:val="22"/>
                <w:szCs w:val="22"/>
                <w:lang w:val="en-US"/>
              </w:rPr>
            </w:pPr>
          </w:p>
        </w:tc>
        <w:tc>
          <w:tcPr>
            <w:tcW w:w="1928" w:type="dxa"/>
            <w:tcBorders>
              <w:top w:val="nil"/>
              <w:left w:val="nil"/>
              <w:bottom w:val="single" w:sz="4" w:space="0" w:color="auto"/>
              <w:right w:val="single" w:sz="4" w:space="0" w:color="auto"/>
            </w:tcBorders>
            <w:shd w:val="clear" w:color="auto" w:fill="auto"/>
            <w:noWrap/>
            <w:vAlign w:val="bottom"/>
            <w:hideMark/>
          </w:tcPr>
          <w:p w14:paraId="2BF60D4D"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r w:rsidRPr="00650632">
              <w:rPr>
                <w:rFonts w:eastAsia="Times New Roman"/>
                <w:color w:val="000000"/>
                <w:sz w:val="22"/>
                <w:szCs w:val="22"/>
                <w:lang w:val="en-US"/>
              </w:rPr>
              <w:t>UL - Hard</w:t>
            </w:r>
          </w:p>
        </w:tc>
        <w:tc>
          <w:tcPr>
            <w:tcW w:w="1332" w:type="dxa"/>
            <w:tcBorders>
              <w:top w:val="nil"/>
              <w:left w:val="nil"/>
              <w:bottom w:val="single" w:sz="4" w:space="0" w:color="auto"/>
              <w:right w:val="single" w:sz="4" w:space="0" w:color="auto"/>
            </w:tcBorders>
            <w:shd w:val="clear" w:color="auto" w:fill="auto"/>
            <w:noWrap/>
            <w:vAlign w:val="center"/>
            <w:hideMark/>
          </w:tcPr>
          <w:p w14:paraId="19691AF1"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p>
        </w:tc>
        <w:tc>
          <w:tcPr>
            <w:tcW w:w="1267" w:type="dxa"/>
            <w:tcBorders>
              <w:top w:val="nil"/>
              <w:left w:val="nil"/>
              <w:bottom w:val="single" w:sz="4" w:space="0" w:color="auto"/>
              <w:right w:val="single" w:sz="4" w:space="0" w:color="auto"/>
            </w:tcBorders>
            <w:shd w:val="clear" w:color="000000" w:fill="B4C6E7"/>
            <w:noWrap/>
            <w:vAlign w:val="center"/>
            <w:hideMark/>
          </w:tcPr>
          <w:p w14:paraId="703B4C77"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r w:rsidRPr="00650632">
              <w:rPr>
                <w:rFonts w:eastAsia="Times New Roman"/>
                <w:color w:val="000000"/>
                <w:sz w:val="22"/>
                <w:szCs w:val="22"/>
                <w:lang w:val="en-US"/>
              </w:rPr>
              <w:t>x</w:t>
            </w:r>
          </w:p>
        </w:tc>
        <w:tc>
          <w:tcPr>
            <w:tcW w:w="1357" w:type="dxa"/>
            <w:tcBorders>
              <w:top w:val="nil"/>
              <w:left w:val="nil"/>
              <w:bottom w:val="single" w:sz="4" w:space="0" w:color="auto"/>
              <w:right w:val="single" w:sz="4" w:space="0" w:color="auto"/>
            </w:tcBorders>
            <w:shd w:val="clear" w:color="auto" w:fill="auto"/>
            <w:noWrap/>
            <w:vAlign w:val="center"/>
            <w:hideMark/>
          </w:tcPr>
          <w:p w14:paraId="2DF164EC"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p>
        </w:tc>
      </w:tr>
      <w:tr w:rsidR="004E4F2A" w:rsidRPr="00EE194A" w14:paraId="2805EE5B" w14:textId="77777777" w:rsidTr="00650632">
        <w:trPr>
          <w:trHeight w:val="301"/>
          <w:jc w:val="center"/>
        </w:trPr>
        <w:tc>
          <w:tcPr>
            <w:tcW w:w="1962" w:type="dxa"/>
            <w:vMerge/>
            <w:tcBorders>
              <w:top w:val="single" w:sz="4" w:space="0" w:color="auto"/>
              <w:left w:val="single" w:sz="4" w:space="0" w:color="auto"/>
              <w:bottom w:val="single" w:sz="4" w:space="0" w:color="auto"/>
              <w:right w:val="single" w:sz="4" w:space="0" w:color="auto"/>
            </w:tcBorders>
            <w:vAlign w:val="center"/>
            <w:hideMark/>
          </w:tcPr>
          <w:p w14:paraId="06077C4A" w14:textId="77777777" w:rsidR="004E4F2A" w:rsidRPr="00650632" w:rsidRDefault="004E4F2A" w:rsidP="00EF5CE8">
            <w:pPr>
              <w:overflowPunct/>
              <w:autoSpaceDE/>
              <w:autoSpaceDN/>
              <w:adjustRightInd/>
              <w:spacing w:after="0"/>
              <w:textAlignment w:val="auto"/>
              <w:rPr>
                <w:rFonts w:eastAsia="Times New Roman"/>
                <w:color w:val="000000"/>
                <w:sz w:val="22"/>
                <w:szCs w:val="22"/>
                <w:lang w:val="en-US"/>
              </w:rPr>
            </w:pPr>
          </w:p>
        </w:tc>
        <w:tc>
          <w:tcPr>
            <w:tcW w:w="1928" w:type="dxa"/>
            <w:tcBorders>
              <w:top w:val="nil"/>
              <w:left w:val="nil"/>
              <w:bottom w:val="single" w:sz="4" w:space="0" w:color="auto"/>
              <w:right w:val="single" w:sz="4" w:space="0" w:color="auto"/>
            </w:tcBorders>
            <w:shd w:val="clear" w:color="auto" w:fill="auto"/>
            <w:noWrap/>
            <w:vAlign w:val="bottom"/>
            <w:hideMark/>
          </w:tcPr>
          <w:p w14:paraId="6837D8E7"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r w:rsidRPr="00650632">
              <w:rPr>
                <w:rFonts w:eastAsia="Times New Roman"/>
                <w:color w:val="000000"/>
                <w:sz w:val="22"/>
                <w:szCs w:val="22"/>
                <w:lang w:val="en-US"/>
              </w:rPr>
              <w:t>F - Hard</w:t>
            </w:r>
          </w:p>
        </w:tc>
        <w:tc>
          <w:tcPr>
            <w:tcW w:w="1332" w:type="dxa"/>
            <w:tcBorders>
              <w:top w:val="nil"/>
              <w:left w:val="nil"/>
              <w:bottom w:val="single" w:sz="4" w:space="0" w:color="auto"/>
              <w:right w:val="single" w:sz="4" w:space="0" w:color="auto"/>
            </w:tcBorders>
            <w:shd w:val="clear" w:color="auto" w:fill="auto"/>
            <w:noWrap/>
            <w:vAlign w:val="center"/>
            <w:hideMark/>
          </w:tcPr>
          <w:p w14:paraId="418914B2"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p>
        </w:tc>
        <w:tc>
          <w:tcPr>
            <w:tcW w:w="1267" w:type="dxa"/>
            <w:tcBorders>
              <w:top w:val="nil"/>
              <w:left w:val="nil"/>
              <w:bottom w:val="single" w:sz="4" w:space="0" w:color="auto"/>
              <w:right w:val="single" w:sz="4" w:space="0" w:color="auto"/>
            </w:tcBorders>
            <w:shd w:val="clear" w:color="auto" w:fill="auto"/>
            <w:noWrap/>
            <w:vAlign w:val="center"/>
            <w:hideMark/>
          </w:tcPr>
          <w:p w14:paraId="42EBD764"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p>
        </w:tc>
        <w:tc>
          <w:tcPr>
            <w:tcW w:w="1357" w:type="dxa"/>
            <w:tcBorders>
              <w:top w:val="nil"/>
              <w:left w:val="nil"/>
              <w:bottom w:val="single" w:sz="4" w:space="0" w:color="auto"/>
              <w:right w:val="single" w:sz="4" w:space="0" w:color="auto"/>
            </w:tcBorders>
            <w:shd w:val="clear" w:color="000000" w:fill="B4C6E7"/>
            <w:noWrap/>
            <w:vAlign w:val="center"/>
            <w:hideMark/>
          </w:tcPr>
          <w:p w14:paraId="6CB2F24A"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r w:rsidRPr="00650632">
              <w:rPr>
                <w:rFonts w:eastAsia="Times New Roman"/>
                <w:color w:val="000000"/>
                <w:sz w:val="22"/>
                <w:szCs w:val="22"/>
                <w:lang w:val="en-US"/>
              </w:rPr>
              <w:t>x</w:t>
            </w:r>
          </w:p>
        </w:tc>
      </w:tr>
      <w:tr w:rsidR="004E4F2A" w:rsidRPr="00EE194A" w14:paraId="23E15F81" w14:textId="77777777" w:rsidTr="00650632">
        <w:trPr>
          <w:trHeight w:val="301"/>
          <w:jc w:val="center"/>
        </w:trPr>
        <w:tc>
          <w:tcPr>
            <w:tcW w:w="1962" w:type="dxa"/>
            <w:vMerge/>
            <w:tcBorders>
              <w:top w:val="single" w:sz="4" w:space="0" w:color="auto"/>
              <w:left w:val="single" w:sz="4" w:space="0" w:color="auto"/>
              <w:bottom w:val="single" w:sz="4" w:space="0" w:color="auto"/>
              <w:right w:val="single" w:sz="4" w:space="0" w:color="auto"/>
            </w:tcBorders>
            <w:vAlign w:val="center"/>
            <w:hideMark/>
          </w:tcPr>
          <w:p w14:paraId="0695DB13" w14:textId="77777777" w:rsidR="004E4F2A" w:rsidRPr="00650632" w:rsidRDefault="004E4F2A" w:rsidP="00EF5CE8">
            <w:pPr>
              <w:overflowPunct/>
              <w:autoSpaceDE/>
              <w:autoSpaceDN/>
              <w:adjustRightInd/>
              <w:spacing w:after="0"/>
              <w:textAlignment w:val="auto"/>
              <w:rPr>
                <w:rFonts w:eastAsia="Times New Roman"/>
                <w:color w:val="000000"/>
                <w:sz w:val="22"/>
                <w:szCs w:val="22"/>
                <w:lang w:val="en-US"/>
              </w:rPr>
            </w:pPr>
          </w:p>
        </w:tc>
        <w:tc>
          <w:tcPr>
            <w:tcW w:w="1928" w:type="dxa"/>
            <w:tcBorders>
              <w:top w:val="nil"/>
              <w:left w:val="nil"/>
              <w:bottom w:val="single" w:sz="4" w:space="0" w:color="auto"/>
              <w:right w:val="single" w:sz="4" w:space="0" w:color="auto"/>
            </w:tcBorders>
            <w:shd w:val="clear" w:color="auto" w:fill="auto"/>
            <w:noWrap/>
            <w:vAlign w:val="bottom"/>
            <w:hideMark/>
          </w:tcPr>
          <w:p w14:paraId="3E021C5A"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r w:rsidRPr="00650632">
              <w:rPr>
                <w:rFonts w:eastAsia="Times New Roman"/>
                <w:color w:val="000000"/>
                <w:sz w:val="22"/>
                <w:szCs w:val="22"/>
                <w:lang w:val="en-US"/>
              </w:rPr>
              <w:t>NA</w:t>
            </w:r>
          </w:p>
        </w:tc>
        <w:tc>
          <w:tcPr>
            <w:tcW w:w="1332" w:type="dxa"/>
            <w:tcBorders>
              <w:top w:val="nil"/>
              <w:left w:val="nil"/>
              <w:bottom w:val="single" w:sz="4" w:space="0" w:color="auto"/>
              <w:right w:val="single" w:sz="4" w:space="0" w:color="auto"/>
            </w:tcBorders>
            <w:shd w:val="clear" w:color="auto" w:fill="auto"/>
            <w:noWrap/>
            <w:vAlign w:val="center"/>
            <w:hideMark/>
          </w:tcPr>
          <w:p w14:paraId="7206883A"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p>
        </w:tc>
        <w:tc>
          <w:tcPr>
            <w:tcW w:w="1267" w:type="dxa"/>
            <w:tcBorders>
              <w:top w:val="nil"/>
              <w:left w:val="nil"/>
              <w:bottom w:val="single" w:sz="4" w:space="0" w:color="auto"/>
              <w:right w:val="single" w:sz="4" w:space="0" w:color="auto"/>
            </w:tcBorders>
            <w:shd w:val="clear" w:color="auto" w:fill="auto"/>
            <w:noWrap/>
            <w:vAlign w:val="center"/>
            <w:hideMark/>
          </w:tcPr>
          <w:p w14:paraId="7FA5099C"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p>
        </w:tc>
        <w:tc>
          <w:tcPr>
            <w:tcW w:w="1357" w:type="dxa"/>
            <w:tcBorders>
              <w:top w:val="nil"/>
              <w:left w:val="nil"/>
              <w:bottom w:val="single" w:sz="4" w:space="0" w:color="auto"/>
              <w:right w:val="single" w:sz="4" w:space="0" w:color="auto"/>
            </w:tcBorders>
            <w:shd w:val="clear" w:color="000000" w:fill="B4C6E7"/>
            <w:noWrap/>
            <w:vAlign w:val="center"/>
            <w:hideMark/>
          </w:tcPr>
          <w:p w14:paraId="796E9F47"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r w:rsidRPr="00650632">
              <w:rPr>
                <w:rFonts w:eastAsia="Times New Roman"/>
                <w:color w:val="000000"/>
                <w:sz w:val="22"/>
                <w:szCs w:val="22"/>
                <w:lang w:val="en-US"/>
              </w:rPr>
              <w:t>x</w:t>
            </w:r>
          </w:p>
        </w:tc>
      </w:tr>
      <w:tr w:rsidR="004E4F2A" w:rsidRPr="00EE194A" w14:paraId="3B4B7A9C" w14:textId="77777777" w:rsidTr="00650632">
        <w:trPr>
          <w:trHeight w:val="301"/>
          <w:jc w:val="center"/>
        </w:trPr>
        <w:tc>
          <w:tcPr>
            <w:tcW w:w="1962" w:type="dxa"/>
            <w:vMerge/>
            <w:tcBorders>
              <w:top w:val="single" w:sz="4" w:space="0" w:color="auto"/>
              <w:left w:val="single" w:sz="4" w:space="0" w:color="auto"/>
              <w:bottom w:val="single" w:sz="4" w:space="0" w:color="auto"/>
              <w:right w:val="single" w:sz="4" w:space="0" w:color="auto"/>
            </w:tcBorders>
            <w:vAlign w:val="center"/>
            <w:hideMark/>
          </w:tcPr>
          <w:p w14:paraId="1819A352" w14:textId="77777777" w:rsidR="004E4F2A" w:rsidRPr="00650632" w:rsidRDefault="004E4F2A" w:rsidP="00EF5CE8">
            <w:pPr>
              <w:overflowPunct/>
              <w:autoSpaceDE/>
              <w:autoSpaceDN/>
              <w:adjustRightInd/>
              <w:spacing w:after="0"/>
              <w:textAlignment w:val="auto"/>
              <w:rPr>
                <w:rFonts w:eastAsia="Times New Roman"/>
                <w:color w:val="000000"/>
                <w:sz w:val="22"/>
                <w:szCs w:val="22"/>
                <w:lang w:val="en-US"/>
              </w:rPr>
            </w:pPr>
          </w:p>
        </w:tc>
        <w:tc>
          <w:tcPr>
            <w:tcW w:w="1928" w:type="dxa"/>
            <w:tcBorders>
              <w:top w:val="nil"/>
              <w:left w:val="nil"/>
              <w:bottom w:val="single" w:sz="4" w:space="0" w:color="auto"/>
              <w:right w:val="single" w:sz="4" w:space="0" w:color="auto"/>
            </w:tcBorders>
            <w:shd w:val="clear" w:color="auto" w:fill="auto"/>
            <w:noWrap/>
            <w:vAlign w:val="bottom"/>
            <w:hideMark/>
          </w:tcPr>
          <w:p w14:paraId="2A9B30E5"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r w:rsidRPr="00650632">
              <w:rPr>
                <w:rFonts w:eastAsia="Times New Roman"/>
                <w:color w:val="000000"/>
                <w:sz w:val="22"/>
                <w:szCs w:val="22"/>
                <w:lang w:val="en-US"/>
              </w:rPr>
              <w:t>DL- Soft</w:t>
            </w:r>
          </w:p>
        </w:tc>
        <w:tc>
          <w:tcPr>
            <w:tcW w:w="1332" w:type="dxa"/>
            <w:tcBorders>
              <w:top w:val="nil"/>
              <w:left w:val="nil"/>
              <w:bottom w:val="single" w:sz="4" w:space="0" w:color="auto"/>
              <w:right w:val="single" w:sz="4" w:space="0" w:color="auto"/>
            </w:tcBorders>
            <w:shd w:val="clear" w:color="000000" w:fill="B4C6E7"/>
            <w:noWrap/>
            <w:vAlign w:val="center"/>
            <w:hideMark/>
          </w:tcPr>
          <w:p w14:paraId="1EAF8C32" w14:textId="65A104B6" w:rsidR="004E4F2A" w:rsidRPr="00650632" w:rsidRDefault="00AE16DC" w:rsidP="00EF5CE8">
            <w:pPr>
              <w:overflowPunct/>
              <w:autoSpaceDE/>
              <w:autoSpaceDN/>
              <w:adjustRightInd/>
              <w:spacing w:after="0"/>
              <w:jc w:val="center"/>
              <w:textAlignment w:val="auto"/>
              <w:rPr>
                <w:rFonts w:eastAsia="Times New Roman"/>
                <w:color w:val="000000"/>
                <w:sz w:val="22"/>
                <w:szCs w:val="22"/>
                <w:lang w:val="en-US"/>
              </w:rPr>
            </w:pPr>
            <w:r>
              <w:rPr>
                <w:rFonts w:eastAsia="Times New Roman"/>
                <w:color w:val="000000"/>
                <w:sz w:val="22"/>
                <w:szCs w:val="22"/>
                <w:lang w:val="en-US"/>
              </w:rPr>
              <w:t>(</w:t>
            </w:r>
            <w:r w:rsidR="004E4F2A" w:rsidRPr="00650632">
              <w:rPr>
                <w:rFonts w:eastAsia="Times New Roman"/>
                <w:color w:val="000000"/>
                <w:sz w:val="22"/>
                <w:szCs w:val="22"/>
                <w:lang w:val="en-US"/>
              </w:rPr>
              <w:t>x</w:t>
            </w:r>
            <w:r>
              <w:rPr>
                <w:rFonts w:eastAsia="Times New Roman"/>
                <w:color w:val="000000"/>
                <w:sz w:val="22"/>
                <w:szCs w:val="22"/>
                <w:lang w:val="en-US"/>
              </w:rPr>
              <w:t>)</w:t>
            </w:r>
          </w:p>
        </w:tc>
        <w:tc>
          <w:tcPr>
            <w:tcW w:w="1267" w:type="dxa"/>
            <w:tcBorders>
              <w:top w:val="nil"/>
              <w:left w:val="nil"/>
              <w:bottom w:val="single" w:sz="4" w:space="0" w:color="auto"/>
              <w:right w:val="single" w:sz="4" w:space="0" w:color="auto"/>
            </w:tcBorders>
            <w:shd w:val="clear" w:color="auto" w:fill="auto"/>
            <w:noWrap/>
            <w:vAlign w:val="center"/>
            <w:hideMark/>
          </w:tcPr>
          <w:p w14:paraId="4FA22D2F"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p>
        </w:tc>
        <w:tc>
          <w:tcPr>
            <w:tcW w:w="1357" w:type="dxa"/>
            <w:tcBorders>
              <w:top w:val="nil"/>
              <w:left w:val="nil"/>
              <w:bottom w:val="single" w:sz="4" w:space="0" w:color="auto"/>
              <w:right w:val="single" w:sz="4" w:space="0" w:color="auto"/>
            </w:tcBorders>
            <w:shd w:val="clear" w:color="000000" w:fill="B4C6E7"/>
            <w:noWrap/>
            <w:vAlign w:val="center"/>
            <w:hideMark/>
          </w:tcPr>
          <w:p w14:paraId="1BAC47CE"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r w:rsidRPr="00650632">
              <w:rPr>
                <w:rFonts w:eastAsia="Times New Roman"/>
                <w:color w:val="000000"/>
                <w:sz w:val="22"/>
                <w:szCs w:val="22"/>
                <w:lang w:val="en-US"/>
              </w:rPr>
              <w:t>x</w:t>
            </w:r>
          </w:p>
        </w:tc>
      </w:tr>
      <w:tr w:rsidR="004E4F2A" w:rsidRPr="00EE194A" w14:paraId="6941A173" w14:textId="77777777" w:rsidTr="00650632">
        <w:trPr>
          <w:trHeight w:val="301"/>
          <w:jc w:val="center"/>
        </w:trPr>
        <w:tc>
          <w:tcPr>
            <w:tcW w:w="1962" w:type="dxa"/>
            <w:vMerge/>
            <w:tcBorders>
              <w:top w:val="single" w:sz="4" w:space="0" w:color="auto"/>
              <w:left w:val="single" w:sz="4" w:space="0" w:color="auto"/>
              <w:bottom w:val="single" w:sz="4" w:space="0" w:color="auto"/>
              <w:right w:val="single" w:sz="4" w:space="0" w:color="auto"/>
            </w:tcBorders>
            <w:vAlign w:val="center"/>
            <w:hideMark/>
          </w:tcPr>
          <w:p w14:paraId="59AB852B" w14:textId="77777777" w:rsidR="004E4F2A" w:rsidRPr="00650632" w:rsidRDefault="004E4F2A" w:rsidP="00EF5CE8">
            <w:pPr>
              <w:overflowPunct/>
              <w:autoSpaceDE/>
              <w:autoSpaceDN/>
              <w:adjustRightInd/>
              <w:spacing w:after="0"/>
              <w:textAlignment w:val="auto"/>
              <w:rPr>
                <w:rFonts w:eastAsia="Times New Roman"/>
                <w:color w:val="000000"/>
                <w:sz w:val="22"/>
                <w:szCs w:val="22"/>
                <w:lang w:val="en-US"/>
              </w:rPr>
            </w:pPr>
          </w:p>
        </w:tc>
        <w:tc>
          <w:tcPr>
            <w:tcW w:w="1928" w:type="dxa"/>
            <w:tcBorders>
              <w:top w:val="nil"/>
              <w:left w:val="nil"/>
              <w:bottom w:val="single" w:sz="4" w:space="0" w:color="auto"/>
              <w:right w:val="single" w:sz="4" w:space="0" w:color="auto"/>
            </w:tcBorders>
            <w:shd w:val="clear" w:color="auto" w:fill="auto"/>
            <w:noWrap/>
            <w:vAlign w:val="bottom"/>
            <w:hideMark/>
          </w:tcPr>
          <w:p w14:paraId="24209BF0"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r w:rsidRPr="00650632">
              <w:rPr>
                <w:rFonts w:eastAsia="Times New Roman"/>
                <w:color w:val="000000"/>
                <w:sz w:val="22"/>
                <w:szCs w:val="22"/>
                <w:lang w:val="en-US"/>
              </w:rPr>
              <w:t>UL - Soft</w:t>
            </w:r>
          </w:p>
        </w:tc>
        <w:tc>
          <w:tcPr>
            <w:tcW w:w="1332" w:type="dxa"/>
            <w:tcBorders>
              <w:top w:val="nil"/>
              <w:left w:val="nil"/>
              <w:bottom w:val="single" w:sz="4" w:space="0" w:color="auto"/>
              <w:right w:val="single" w:sz="4" w:space="0" w:color="auto"/>
            </w:tcBorders>
            <w:shd w:val="clear" w:color="auto" w:fill="auto"/>
            <w:noWrap/>
            <w:vAlign w:val="center"/>
            <w:hideMark/>
          </w:tcPr>
          <w:p w14:paraId="120B0D73"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p>
        </w:tc>
        <w:tc>
          <w:tcPr>
            <w:tcW w:w="1267" w:type="dxa"/>
            <w:tcBorders>
              <w:top w:val="nil"/>
              <w:left w:val="nil"/>
              <w:bottom w:val="single" w:sz="4" w:space="0" w:color="auto"/>
              <w:right w:val="single" w:sz="4" w:space="0" w:color="auto"/>
            </w:tcBorders>
            <w:shd w:val="clear" w:color="000000" w:fill="B4C6E7"/>
            <w:noWrap/>
            <w:vAlign w:val="center"/>
            <w:hideMark/>
          </w:tcPr>
          <w:p w14:paraId="4D0F9E4A" w14:textId="1642FE38" w:rsidR="004E4F2A" w:rsidRPr="00650632" w:rsidRDefault="00AE16DC" w:rsidP="00EF5CE8">
            <w:pPr>
              <w:overflowPunct/>
              <w:autoSpaceDE/>
              <w:autoSpaceDN/>
              <w:adjustRightInd/>
              <w:spacing w:after="0"/>
              <w:jc w:val="center"/>
              <w:textAlignment w:val="auto"/>
              <w:rPr>
                <w:rFonts w:eastAsia="Times New Roman"/>
                <w:color w:val="000000"/>
                <w:sz w:val="22"/>
                <w:szCs w:val="22"/>
                <w:lang w:val="en-US"/>
              </w:rPr>
            </w:pPr>
            <w:r>
              <w:rPr>
                <w:rFonts w:eastAsia="Times New Roman"/>
                <w:color w:val="000000"/>
                <w:sz w:val="22"/>
                <w:szCs w:val="22"/>
                <w:lang w:val="en-US"/>
              </w:rPr>
              <w:t>(</w:t>
            </w:r>
            <w:r w:rsidR="004E4F2A" w:rsidRPr="00650632">
              <w:rPr>
                <w:rFonts w:eastAsia="Times New Roman"/>
                <w:color w:val="000000"/>
                <w:sz w:val="22"/>
                <w:szCs w:val="22"/>
                <w:lang w:val="en-US"/>
              </w:rPr>
              <w:t>x</w:t>
            </w:r>
            <w:r>
              <w:rPr>
                <w:rFonts w:eastAsia="Times New Roman"/>
                <w:color w:val="000000"/>
                <w:sz w:val="22"/>
                <w:szCs w:val="22"/>
                <w:lang w:val="en-US"/>
              </w:rPr>
              <w:t>)</w:t>
            </w:r>
          </w:p>
        </w:tc>
        <w:tc>
          <w:tcPr>
            <w:tcW w:w="1357" w:type="dxa"/>
            <w:tcBorders>
              <w:top w:val="nil"/>
              <w:left w:val="nil"/>
              <w:bottom w:val="single" w:sz="4" w:space="0" w:color="auto"/>
              <w:right w:val="single" w:sz="4" w:space="0" w:color="auto"/>
            </w:tcBorders>
            <w:shd w:val="clear" w:color="000000" w:fill="B4C6E7"/>
            <w:noWrap/>
            <w:vAlign w:val="center"/>
            <w:hideMark/>
          </w:tcPr>
          <w:p w14:paraId="6B38487C"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r w:rsidRPr="00650632">
              <w:rPr>
                <w:rFonts w:eastAsia="Times New Roman"/>
                <w:color w:val="000000"/>
                <w:sz w:val="22"/>
                <w:szCs w:val="22"/>
                <w:lang w:val="en-US"/>
              </w:rPr>
              <w:t>x</w:t>
            </w:r>
          </w:p>
        </w:tc>
      </w:tr>
      <w:tr w:rsidR="004E4F2A" w:rsidRPr="00EE194A" w14:paraId="50300A31" w14:textId="77777777" w:rsidTr="00650632">
        <w:trPr>
          <w:trHeight w:val="301"/>
          <w:jc w:val="center"/>
        </w:trPr>
        <w:tc>
          <w:tcPr>
            <w:tcW w:w="1962" w:type="dxa"/>
            <w:vMerge/>
            <w:tcBorders>
              <w:top w:val="single" w:sz="4" w:space="0" w:color="auto"/>
              <w:left w:val="single" w:sz="4" w:space="0" w:color="auto"/>
              <w:bottom w:val="single" w:sz="4" w:space="0" w:color="auto"/>
              <w:right w:val="single" w:sz="4" w:space="0" w:color="auto"/>
            </w:tcBorders>
            <w:vAlign w:val="center"/>
            <w:hideMark/>
          </w:tcPr>
          <w:p w14:paraId="15DBA1E8" w14:textId="77777777" w:rsidR="004E4F2A" w:rsidRPr="00650632" w:rsidRDefault="004E4F2A" w:rsidP="00EF5CE8">
            <w:pPr>
              <w:overflowPunct/>
              <w:autoSpaceDE/>
              <w:autoSpaceDN/>
              <w:adjustRightInd/>
              <w:spacing w:after="0"/>
              <w:textAlignment w:val="auto"/>
              <w:rPr>
                <w:rFonts w:eastAsia="Times New Roman"/>
                <w:color w:val="000000"/>
                <w:sz w:val="22"/>
                <w:szCs w:val="22"/>
                <w:lang w:val="en-US"/>
              </w:rPr>
            </w:pPr>
          </w:p>
        </w:tc>
        <w:tc>
          <w:tcPr>
            <w:tcW w:w="1928" w:type="dxa"/>
            <w:tcBorders>
              <w:top w:val="nil"/>
              <w:left w:val="nil"/>
              <w:bottom w:val="single" w:sz="4" w:space="0" w:color="auto"/>
              <w:right w:val="single" w:sz="4" w:space="0" w:color="auto"/>
            </w:tcBorders>
            <w:shd w:val="clear" w:color="auto" w:fill="auto"/>
            <w:noWrap/>
            <w:vAlign w:val="bottom"/>
            <w:hideMark/>
          </w:tcPr>
          <w:p w14:paraId="25DEEEB1"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r w:rsidRPr="00650632">
              <w:rPr>
                <w:rFonts w:eastAsia="Times New Roman"/>
                <w:color w:val="000000"/>
                <w:sz w:val="22"/>
                <w:szCs w:val="22"/>
                <w:lang w:val="en-US"/>
              </w:rPr>
              <w:t>F-Soft</w:t>
            </w:r>
          </w:p>
        </w:tc>
        <w:tc>
          <w:tcPr>
            <w:tcW w:w="1332" w:type="dxa"/>
            <w:tcBorders>
              <w:top w:val="nil"/>
              <w:left w:val="nil"/>
              <w:bottom w:val="single" w:sz="4" w:space="0" w:color="auto"/>
              <w:right w:val="single" w:sz="4" w:space="0" w:color="auto"/>
            </w:tcBorders>
            <w:shd w:val="clear" w:color="auto" w:fill="auto"/>
            <w:noWrap/>
            <w:vAlign w:val="center"/>
            <w:hideMark/>
          </w:tcPr>
          <w:p w14:paraId="7477B29F"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p>
        </w:tc>
        <w:tc>
          <w:tcPr>
            <w:tcW w:w="1267" w:type="dxa"/>
            <w:tcBorders>
              <w:top w:val="nil"/>
              <w:left w:val="nil"/>
              <w:bottom w:val="single" w:sz="4" w:space="0" w:color="auto"/>
              <w:right w:val="single" w:sz="4" w:space="0" w:color="auto"/>
            </w:tcBorders>
            <w:shd w:val="clear" w:color="auto" w:fill="auto"/>
            <w:noWrap/>
            <w:vAlign w:val="center"/>
            <w:hideMark/>
          </w:tcPr>
          <w:p w14:paraId="2F0C720D"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p>
        </w:tc>
        <w:tc>
          <w:tcPr>
            <w:tcW w:w="1357" w:type="dxa"/>
            <w:tcBorders>
              <w:top w:val="nil"/>
              <w:left w:val="nil"/>
              <w:bottom w:val="single" w:sz="4" w:space="0" w:color="auto"/>
              <w:right w:val="single" w:sz="4" w:space="0" w:color="auto"/>
            </w:tcBorders>
            <w:shd w:val="clear" w:color="000000" w:fill="B4C6E7"/>
            <w:noWrap/>
            <w:vAlign w:val="center"/>
            <w:hideMark/>
          </w:tcPr>
          <w:p w14:paraId="0B8032F8" w14:textId="77777777" w:rsidR="004E4F2A" w:rsidRPr="00650632" w:rsidRDefault="004E4F2A" w:rsidP="00EF5CE8">
            <w:pPr>
              <w:overflowPunct/>
              <w:autoSpaceDE/>
              <w:autoSpaceDN/>
              <w:adjustRightInd/>
              <w:spacing w:after="0"/>
              <w:jc w:val="center"/>
              <w:textAlignment w:val="auto"/>
              <w:rPr>
                <w:rFonts w:eastAsia="Times New Roman"/>
                <w:color w:val="000000"/>
                <w:sz w:val="22"/>
                <w:szCs w:val="22"/>
                <w:lang w:val="en-US"/>
              </w:rPr>
            </w:pPr>
            <w:r w:rsidRPr="00650632">
              <w:rPr>
                <w:rFonts w:eastAsia="Times New Roman"/>
                <w:color w:val="000000"/>
                <w:sz w:val="22"/>
                <w:szCs w:val="22"/>
                <w:lang w:val="en-US"/>
              </w:rPr>
              <w:t>x</w:t>
            </w:r>
          </w:p>
        </w:tc>
      </w:tr>
    </w:tbl>
    <w:p w14:paraId="5E03D92F" w14:textId="77777777" w:rsidR="004E4F2A" w:rsidRPr="00650632" w:rsidRDefault="004E4F2A" w:rsidP="004E4F2A">
      <w:pPr>
        <w:pStyle w:val="ListParagraph"/>
        <w:ind w:left="1440"/>
        <w:jc w:val="both"/>
        <w:rPr>
          <w:bCs/>
          <w:iCs/>
          <w:sz w:val="20"/>
          <w:lang w:val="en-US"/>
        </w:rPr>
      </w:pPr>
    </w:p>
    <w:p w14:paraId="7C816283" w14:textId="7121ED52" w:rsidR="004E4F2A" w:rsidRPr="00650632" w:rsidRDefault="004E4F2A" w:rsidP="00650632">
      <w:pPr>
        <w:overflowPunct/>
        <w:autoSpaceDE/>
        <w:autoSpaceDN/>
        <w:adjustRightInd/>
        <w:spacing w:after="0"/>
        <w:contextualSpacing/>
        <w:textAlignment w:val="auto"/>
        <w:rPr>
          <w:rFonts w:eastAsia="Times New Roman"/>
          <w:sz w:val="22"/>
          <w:lang w:val="en-US"/>
        </w:rPr>
      </w:pPr>
    </w:p>
    <w:p w14:paraId="3D9A4459" w14:textId="4344E927" w:rsidR="00027E9B" w:rsidRPr="00650632" w:rsidRDefault="00027E9B" w:rsidP="006A7BCB">
      <w:pPr>
        <w:overflowPunct/>
        <w:autoSpaceDE/>
        <w:autoSpaceDN/>
        <w:adjustRightInd/>
        <w:spacing w:after="0"/>
        <w:contextualSpacing/>
        <w:jc w:val="both"/>
        <w:textAlignment w:val="auto"/>
        <w:rPr>
          <w:rFonts w:eastAsia="Times New Roman"/>
          <w:i/>
          <w:lang w:val="en-US"/>
        </w:rPr>
      </w:pPr>
      <w:r w:rsidRPr="00650632">
        <w:rPr>
          <w:b/>
          <w:i/>
          <w:lang w:val="en-US"/>
        </w:rPr>
        <w:t>Proposal 8</w:t>
      </w:r>
      <w:r w:rsidRPr="00650632">
        <w:rPr>
          <w:i/>
          <w:lang w:val="en-US"/>
        </w:rPr>
        <w:t>: Inter-IAB DU/MT conflicts can be avoided by the following rules,</w:t>
      </w:r>
    </w:p>
    <w:p w14:paraId="49FE89B5" w14:textId="77777777" w:rsidR="00027E9B" w:rsidRPr="00650632" w:rsidRDefault="00027E9B" w:rsidP="006A7BCB">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When the p</w:t>
      </w:r>
      <w:r w:rsidR="00E43258" w:rsidRPr="00650632">
        <w:rPr>
          <w:rFonts w:eastAsia="Times New Roman"/>
          <w:i/>
          <w:lang w:val="en-US"/>
        </w:rPr>
        <w:t xml:space="preserve">arent DU resource configuration is </w:t>
      </w:r>
      <w:r w:rsidRPr="00650632">
        <w:rPr>
          <w:rFonts w:eastAsia="Times New Roman"/>
          <w:i/>
          <w:lang w:val="en-US"/>
        </w:rPr>
        <w:t xml:space="preserve">hard, child </w:t>
      </w:r>
      <w:r w:rsidR="00E43258" w:rsidRPr="00650632">
        <w:rPr>
          <w:rFonts w:eastAsia="Times New Roman"/>
          <w:i/>
          <w:lang w:val="en-US"/>
        </w:rPr>
        <w:t xml:space="preserve">MT configuration on DL, UL, and F resources should match to the </w:t>
      </w:r>
      <w:r w:rsidRPr="00650632">
        <w:rPr>
          <w:rFonts w:eastAsia="Times New Roman"/>
          <w:i/>
          <w:lang w:val="en-US"/>
        </w:rPr>
        <w:t>p</w:t>
      </w:r>
      <w:r w:rsidR="00E43258" w:rsidRPr="00650632">
        <w:rPr>
          <w:rFonts w:eastAsia="Times New Roman"/>
          <w:i/>
          <w:lang w:val="en-US"/>
        </w:rPr>
        <w:t>arent DU’s DL, UL, and F resources.</w:t>
      </w:r>
    </w:p>
    <w:p w14:paraId="7FFDACC8" w14:textId="7FE50D39" w:rsidR="00E43258" w:rsidRPr="00650632" w:rsidRDefault="00E43258" w:rsidP="006A7BCB">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 xml:space="preserve">When the </w:t>
      </w:r>
      <w:r w:rsidR="00027E9B" w:rsidRPr="00650632">
        <w:rPr>
          <w:rFonts w:eastAsia="Times New Roman"/>
          <w:i/>
          <w:lang w:val="en-US"/>
        </w:rPr>
        <w:t>p</w:t>
      </w:r>
      <w:r w:rsidRPr="00650632">
        <w:rPr>
          <w:rFonts w:eastAsia="Times New Roman"/>
          <w:i/>
          <w:lang w:val="en-US"/>
        </w:rPr>
        <w:t xml:space="preserve">arent DU resource configuration is NA, </w:t>
      </w:r>
      <w:r w:rsidR="00027E9B" w:rsidRPr="00650632">
        <w:rPr>
          <w:rFonts w:eastAsia="Times New Roman"/>
          <w:i/>
          <w:lang w:val="en-US"/>
        </w:rPr>
        <w:t>child</w:t>
      </w:r>
      <w:r w:rsidRPr="00650632">
        <w:rPr>
          <w:rFonts w:eastAsia="Times New Roman"/>
          <w:i/>
          <w:lang w:val="en-US"/>
        </w:rPr>
        <w:t xml:space="preserve"> MT configuration should be F.   </w:t>
      </w:r>
    </w:p>
    <w:p w14:paraId="41DA7E13" w14:textId="5E846114" w:rsidR="00E43258" w:rsidRPr="00650632" w:rsidRDefault="00E43258" w:rsidP="006A7BCB">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 xml:space="preserve">When the </w:t>
      </w:r>
      <w:r w:rsidR="00027E9B" w:rsidRPr="00650632">
        <w:rPr>
          <w:rFonts w:eastAsia="Times New Roman"/>
          <w:i/>
          <w:lang w:val="en-US"/>
        </w:rPr>
        <w:t>p</w:t>
      </w:r>
      <w:r w:rsidRPr="00650632">
        <w:rPr>
          <w:rFonts w:eastAsia="Times New Roman"/>
          <w:i/>
          <w:lang w:val="en-US"/>
        </w:rPr>
        <w:t xml:space="preserve">arent DU resource configuration is </w:t>
      </w:r>
      <w:r w:rsidR="00027E9B" w:rsidRPr="00650632">
        <w:rPr>
          <w:rFonts w:eastAsia="Times New Roman"/>
          <w:i/>
          <w:lang w:val="en-US"/>
        </w:rPr>
        <w:t>s</w:t>
      </w:r>
      <w:r w:rsidRPr="00650632">
        <w:rPr>
          <w:rFonts w:eastAsia="Times New Roman"/>
          <w:i/>
          <w:lang w:val="en-US"/>
        </w:rPr>
        <w:t xml:space="preserve">oft, </w:t>
      </w:r>
    </w:p>
    <w:p w14:paraId="76237DD5" w14:textId="5AB865D5" w:rsidR="00E43258" w:rsidRPr="00650632" w:rsidRDefault="00027E9B" w:rsidP="006A7BCB">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 xml:space="preserve">parent DU is soft-DL, child </w:t>
      </w:r>
      <w:r w:rsidR="00E43258" w:rsidRPr="00650632">
        <w:rPr>
          <w:rFonts w:eastAsia="Times New Roman"/>
          <w:i/>
          <w:lang w:val="en-US"/>
        </w:rPr>
        <w:t xml:space="preserve">MT resource </w:t>
      </w:r>
      <w:r w:rsidRPr="00650632">
        <w:rPr>
          <w:rFonts w:eastAsia="Times New Roman"/>
          <w:i/>
          <w:lang w:val="en-US"/>
        </w:rPr>
        <w:t>should</w:t>
      </w:r>
      <w:r w:rsidR="00E43258" w:rsidRPr="00650632">
        <w:rPr>
          <w:rFonts w:eastAsia="Times New Roman"/>
          <w:i/>
          <w:lang w:val="en-US"/>
        </w:rPr>
        <w:t xml:space="preserve"> be </w:t>
      </w:r>
      <w:r w:rsidR="00DB73C3" w:rsidRPr="00650632">
        <w:rPr>
          <w:rFonts w:eastAsia="Times New Roman"/>
          <w:i/>
          <w:lang w:val="en-US"/>
        </w:rPr>
        <w:t>F (or</w:t>
      </w:r>
      <w:r w:rsidR="00E43258" w:rsidRPr="00650632">
        <w:rPr>
          <w:rFonts w:eastAsia="Times New Roman"/>
          <w:i/>
          <w:lang w:val="en-US"/>
        </w:rPr>
        <w:t xml:space="preserve"> </w:t>
      </w:r>
      <w:r w:rsidR="00DB73C3" w:rsidRPr="00650632">
        <w:rPr>
          <w:rFonts w:eastAsia="Times New Roman"/>
          <w:i/>
          <w:lang w:val="en-US"/>
        </w:rPr>
        <w:t>DL)</w:t>
      </w:r>
      <w:r w:rsidRPr="00650632">
        <w:rPr>
          <w:rFonts w:eastAsia="Times New Roman"/>
          <w:i/>
          <w:lang w:val="en-US"/>
        </w:rPr>
        <w:t>.</w:t>
      </w:r>
      <w:r w:rsidR="00E43258" w:rsidRPr="00650632">
        <w:rPr>
          <w:rFonts w:eastAsia="Times New Roman"/>
          <w:i/>
          <w:lang w:val="en-US"/>
        </w:rPr>
        <w:t xml:space="preserve"> </w:t>
      </w:r>
    </w:p>
    <w:p w14:paraId="4A9F59E7" w14:textId="540DD927" w:rsidR="00E43258" w:rsidRPr="00650632" w:rsidRDefault="00027E9B" w:rsidP="006A7BCB">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parent DU is soft-UL, child</w:t>
      </w:r>
      <w:r w:rsidR="00E43258" w:rsidRPr="00650632">
        <w:rPr>
          <w:rFonts w:eastAsia="Times New Roman"/>
          <w:i/>
          <w:lang w:val="en-US"/>
        </w:rPr>
        <w:t xml:space="preserve"> MT resource </w:t>
      </w:r>
      <w:r w:rsidRPr="00650632">
        <w:rPr>
          <w:rFonts w:eastAsia="Times New Roman"/>
          <w:i/>
          <w:lang w:val="en-US"/>
        </w:rPr>
        <w:t>should</w:t>
      </w:r>
      <w:r w:rsidR="00E43258" w:rsidRPr="00650632">
        <w:rPr>
          <w:rFonts w:eastAsia="Times New Roman"/>
          <w:i/>
          <w:lang w:val="en-US"/>
        </w:rPr>
        <w:t xml:space="preserve"> be </w:t>
      </w:r>
      <w:r w:rsidR="00DB73C3" w:rsidRPr="00650632">
        <w:rPr>
          <w:rFonts w:eastAsia="Times New Roman"/>
          <w:i/>
          <w:lang w:val="en-US"/>
        </w:rPr>
        <w:t>F (or UL)</w:t>
      </w:r>
      <w:r w:rsidRPr="00650632">
        <w:rPr>
          <w:rFonts w:eastAsia="Times New Roman"/>
          <w:i/>
          <w:lang w:val="en-US"/>
        </w:rPr>
        <w:t>.</w:t>
      </w:r>
      <w:r w:rsidR="00E43258" w:rsidRPr="00650632">
        <w:rPr>
          <w:rFonts w:eastAsia="Times New Roman"/>
          <w:i/>
          <w:lang w:val="en-US"/>
        </w:rPr>
        <w:t xml:space="preserve"> </w:t>
      </w:r>
    </w:p>
    <w:p w14:paraId="4A5F3340" w14:textId="676F9472" w:rsidR="00027E9B" w:rsidRPr="00650632" w:rsidRDefault="00027E9B" w:rsidP="006A7BCB">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parent DU is soft-F, child</w:t>
      </w:r>
      <w:r w:rsidR="00E43258" w:rsidRPr="00650632">
        <w:rPr>
          <w:rFonts w:eastAsia="Times New Roman"/>
          <w:i/>
          <w:lang w:val="en-US"/>
        </w:rPr>
        <w:t xml:space="preserve"> MT resource should be F</w:t>
      </w:r>
      <w:r w:rsidRPr="00650632">
        <w:rPr>
          <w:rFonts w:eastAsia="Times New Roman"/>
          <w:i/>
          <w:lang w:val="en-US"/>
        </w:rPr>
        <w:t xml:space="preserve">. </w:t>
      </w:r>
      <w:r w:rsidR="00E43258" w:rsidRPr="00650632">
        <w:rPr>
          <w:rFonts w:eastAsia="Times New Roman"/>
          <w:i/>
          <w:lang w:val="en-US"/>
        </w:rPr>
        <w:t xml:space="preserve"> </w:t>
      </w:r>
    </w:p>
    <w:p w14:paraId="25B80543" w14:textId="77777777" w:rsidR="00E43258" w:rsidRPr="00650632" w:rsidRDefault="00E43258" w:rsidP="00650632">
      <w:pPr>
        <w:pStyle w:val="ListParagraph"/>
        <w:ind w:left="1440"/>
        <w:jc w:val="both"/>
        <w:rPr>
          <w:bCs/>
          <w:iCs/>
          <w:sz w:val="20"/>
          <w:lang w:val="en-US"/>
        </w:rPr>
      </w:pPr>
    </w:p>
    <w:p w14:paraId="5EC0E612" w14:textId="0826F6A7" w:rsidR="00047046" w:rsidRPr="00650632" w:rsidRDefault="00C651AA" w:rsidP="00047046">
      <w:pPr>
        <w:pStyle w:val="Heading1"/>
        <w:rPr>
          <w:lang w:val="en-US"/>
        </w:rPr>
      </w:pPr>
      <w:r w:rsidRPr="00650632">
        <w:rPr>
          <w:color w:val="000000"/>
          <w:lang w:val="en-US"/>
        </w:rPr>
        <w:t>5</w:t>
      </w:r>
      <w:r w:rsidR="00047046" w:rsidRPr="00650632">
        <w:rPr>
          <w:color w:val="000000"/>
          <w:lang w:val="en-US"/>
        </w:rPr>
        <w:tab/>
      </w:r>
      <w:r w:rsidR="00FE1C69" w:rsidRPr="00650632">
        <w:rPr>
          <w:lang w:val="en-US"/>
        </w:rPr>
        <w:t>Availability of soft resources for IAB node DU</w:t>
      </w:r>
      <w:r w:rsidR="00047046" w:rsidRPr="00650632">
        <w:rPr>
          <w:lang w:val="en-US"/>
        </w:rPr>
        <w:t xml:space="preserve"> </w:t>
      </w:r>
    </w:p>
    <w:p w14:paraId="7C048929" w14:textId="1163D390" w:rsidR="00504CA3" w:rsidRPr="00875830" w:rsidRDefault="00504CA3" w:rsidP="005B5CE2">
      <w:pPr>
        <w:spacing w:after="0"/>
        <w:jc w:val="both"/>
        <w:rPr>
          <w:lang w:val="en-US"/>
        </w:rPr>
      </w:pPr>
      <w:r w:rsidRPr="00650632">
        <w:rPr>
          <w:lang w:val="en-US"/>
        </w:rPr>
        <w:t>TR 38.874 states the following: “</w:t>
      </w:r>
      <w:r w:rsidRPr="00C85FD0">
        <w:rPr>
          <w:i/>
          <w:lang w:val="en-US"/>
        </w:rPr>
        <w:t>In order to support mechanisms for resource allocation for IAB nodes, semi-static configuratio</w:t>
      </w:r>
      <w:r w:rsidRPr="00875830">
        <w:rPr>
          <w:i/>
          <w:lang w:val="en-US"/>
        </w:rPr>
        <w:t>n is supported for the configuration of IAB node DU resources. In addition, dynamic indication (L1 signalling) to an IAB node of the availability of soft resources for an IAB node DU is supported. Existing Rel.15 L1 signalling methods as the baseline, while potential enhancements (e.g. new slot formats), rules for DU/MT behaviour in case of conflicts across multiple hops, and processing time constraints at the IAB node may need to be considered.</w:t>
      </w:r>
      <w:r w:rsidRPr="00875830">
        <w:rPr>
          <w:lang w:val="en-US"/>
        </w:rPr>
        <w:t>”</w:t>
      </w:r>
    </w:p>
    <w:p w14:paraId="3DB7F828" w14:textId="1261693D" w:rsidR="00C651AA" w:rsidRPr="00875830" w:rsidRDefault="00C651AA" w:rsidP="005B5CE2">
      <w:pPr>
        <w:spacing w:after="0"/>
        <w:jc w:val="both"/>
        <w:rPr>
          <w:lang w:val="en-US"/>
        </w:rPr>
      </w:pPr>
    </w:p>
    <w:p w14:paraId="3E0F0015" w14:textId="2D11C531" w:rsidR="00C651AA" w:rsidRPr="00C85FD0" w:rsidRDefault="00C651AA" w:rsidP="005B5CE2">
      <w:pPr>
        <w:spacing w:after="0"/>
        <w:jc w:val="both"/>
        <w:rPr>
          <w:lang w:val="en-US"/>
        </w:rPr>
      </w:pPr>
      <w:r w:rsidRPr="00650632">
        <w:rPr>
          <w:bCs/>
          <w:iCs/>
          <w:lang w:val="en-US"/>
        </w:rPr>
        <w:t>Furthermore, in RAN Ad-Hoc 1901, it was agreed to “</w:t>
      </w:r>
      <w:r w:rsidRPr="00650632">
        <w:rPr>
          <w:bCs/>
          <w:i/>
          <w:iCs/>
          <w:lang w:val="en-US"/>
        </w:rPr>
        <w:t xml:space="preserve">Support indication of the dynamic availability of soft resources at an IAB node from a parent” </w:t>
      </w:r>
      <w:r w:rsidRPr="00650632">
        <w:rPr>
          <w:bCs/>
          <w:iCs/>
          <w:lang w:val="en-US"/>
        </w:rPr>
        <w:t>with “</w:t>
      </w:r>
      <w:r w:rsidRPr="00650632">
        <w:rPr>
          <w:i/>
          <w:lang w:val="en-US"/>
        </w:rPr>
        <w:t>FFS details, including explicit vs. implicit indication”.</w:t>
      </w:r>
    </w:p>
    <w:p w14:paraId="09A1DFD0" w14:textId="77777777" w:rsidR="00C651AA" w:rsidRPr="00875830" w:rsidRDefault="00C651AA" w:rsidP="005B5CE2">
      <w:pPr>
        <w:spacing w:after="0"/>
        <w:jc w:val="both"/>
        <w:rPr>
          <w:lang w:val="en-US"/>
        </w:rPr>
      </w:pPr>
    </w:p>
    <w:p w14:paraId="7E58F328" w14:textId="2A96B151" w:rsidR="005E179B" w:rsidRPr="00650632" w:rsidRDefault="00504CA3" w:rsidP="005B5CE2">
      <w:pPr>
        <w:spacing w:after="0"/>
        <w:jc w:val="both"/>
        <w:rPr>
          <w:lang w:val="en-US"/>
        </w:rPr>
      </w:pPr>
      <w:r w:rsidRPr="00650632">
        <w:rPr>
          <w:bCs/>
          <w:iCs/>
          <w:lang w:val="en-US"/>
        </w:rPr>
        <w:t>We think that soft resources, facilitating dynamic capacity allocation between DL/UL/BH/Access, should be based on Rel-15 framework defined for flexible resources.</w:t>
      </w:r>
      <w:r w:rsidR="005E179B" w:rsidRPr="00650632">
        <w:rPr>
          <w:bCs/>
          <w:iCs/>
          <w:lang w:val="en-US"/>
        </w:rPr>
        <w:t xml:space="preserve"> </w:t>
      </w:r>
      <w:r w:rsidR="005E179B" w:rsidRPr="00650632">
        <w:rPr>
          <w:lang w:val="en-US"/>
        </w:rPr>
        <w:t xml:space="preserve">According to Rel-15 framework, certain </w:t>
      </w:r>
      <w:r w:rsidR="005E179B" w:rsidRPr="00650632">
        <w:rPr>
          <w:highlight w:val="lightGray"/>
          <w:lang w:val="en-US"/>
        </w:rPr>
        <w:t>flexible</w:t>
      </w:r>
      <w:r w:rsidR="005E179B" w:rsidRPr="00650632">
        <w:rPr>
          <w:lang w:val="en-US"/>
        </w:rPr>
        <w:t xml:space="preserve"> time resources from MT point of view, can be seen as:</w:t>
      </w:r>
    </w:p>
    <w:p w14:paraId="3575437D" w14:textId="77777777" w:rsidR="005E179B" w:rsidRPr="00650632" w:rsidRDefault="005E179B" w:rsidP="005B5CE2">
      <w:pPr>
        <w:pStyle w:val="ListParagraph"/>
        <w:numPr>
          <w:ilvl w:val="0"/>
          <w:numId w:val="4"/>
        </w:numPr>
        <w:jc w:val="both"/>
        <w:rPr>
          <w:sz w:val="20"/>
          <w:szCs w:val="20"/>
          <w:lang w:val="en-US"/>
        </w:rPr>
      </w:pPr>
      <w:r w:rsidRPr="00650632">
        <w:rPr>
          <w:sz w:val="20"/>
          <w:szCs w:val="20"/>
          <w:lang w:val="en-US"/>
        </w:rPr>
        <w:t xml:space="preserve">resources assigned for DL Parent BH link </w:t>
      </w:r>
      <w:r w:rsidRPr="00650632">
        <w:rPr>
          <w:sz w:val="20"/>
          <w:szCs w:val="20"/>
          <w:u w:val="single"/>
          <w:lang w:val="en-US"/>
        </w:rPr>
        <w:t>or</w:t>
      </w:r>
    </w:p>
    <w:p w14:paraId="6EAAD2EC" w14:textId="77777777" w:rsidR="005E179B" w:rsidRPr="00650632" w:rsidRDefault="005E179B" w:rsidP="005B5CE2">
      <w:pPr>
        <w:pStyle w:val="ListParagraph"/>
        <w:numPr>
          <w:ilvl w:val="0"/>
          <w:numId w:val="4"/>
        </w:numPr>
        <w:jc w:val="both"/>
        <w:rPr>
          <w:sz w:val="20"/>
          <w:szCs w:val="20"/>
          <w:lang w:val="en-US"/>
        </w:rPr>
      </w:pPr>
      <w:r w:rsidRPr="00650632">
        <w:rPr>
          <w:sz w:val="20"/>
          <w:szCs w:val="20"/>
          <w:lang w:val="en-US"/>
        </w:rPr>
        <w:t xml:space="preserve">resources assigned for UL Parent BH link </w:t>
      </w:r>
      <w:r w:rsidRPr="00650632">
        <w:rPr>
          <w:sz w:val="20"/>
          <w:szCs w:val="20"/>
          <w:u w:val="single"/>
          <w:lang w:val="en-US"/>
        </w:rPr>
        <w:t>or</w:t>
      </w:r>
    </w:p>
    <w:p w14:paraId="2A6A90A3" w14:textId="77777777" w:rsidR="005E179B" w:rsidRPr="00650632" w:rsidRDefault="005E179B" w:rsidP="005B5CE2">
      <w:pPr>
        <w:pStyle w:val="ListParagraph"/>
        <w:numPr>
          <w:ilvl w:val="0"/>
          <w:numId w:val="4"/>
        </w:numPr>
        <w:jc w:val="both"/>
        <w:rPr>
          <w:sz w:val="20"/>
          <w:szCs w:val="20"/>
          <w:lang w:val="en-US"/>
        </w:rPr>
      </w:pPr>
      <w:r w:rsidRPr="00650632">
        <w:rPr>
          <w:sz w:val="20"/>
          <w:szCs w:val="20"/>
          <w:lang w:val="en-US"/>
        </w:rPr>
        <w:t xml:space="preserve">resources </w:t>
      </w:r>
      <w:r w:rsidRPr="00650632">
        <w:rPr>
          <w:sz w:val="20"/>
          <w:szCs w:val="20"/>
          <w:u w:val="single"/>
          <w:lang w:val="en-US"/>
        </w:rPr>
        <w:t>not</w:t>
      </w:r>
      <w:r w:rsidRPr="00650632">
        <w:rPr>
          <w:sz w:val="20"/>
          <w:szCs w:val="20"/>
          <w:lang w:val="en-US"/>
        </w:rPr>
        <w:t xml:space="preserve"> assigned for Parent BH link.</w:t>
      </w:r>
    </w:p>
    <w:p w14:paraId="553B7C14" w14:textId="77777777" w:rsidR="005E179B" w:rsidRPr="00650632" w:rsidRDefault="005E179B" w:rsidP="005B5CE2">
      <w:pPr>
        <w:spacing w:after="0"/>
        <w:jc w:val="both"/>
        <w:rPr>
          <w:lang w:val="en-US"/>
        </w:rPr>
      </w:pPr>
    </w:p>
    <w:p w14:paraId="6613F450" w14:textId="5D574594" w:rsidR="005E179B" w:rsidRPr="00650632" w:rsidRDefault="005E179B" w:rsidP="005B5CE2">
      <w:pPr>
        <w:spacing w:after="0"/>
        <w:jc w:val="both"/>
        <w:rPr>
          <w:lang w:val="en-US"/>
        </w:rPr>
      </w:pPr>
      <w:r w:rsidRPr="00650632">
        <w:rPr>
          <w:lang w:val="en-US"/>
        </w:rPr>
        <w:t xml:space="preserve">Parent IAB node </w:t>
      </w:r>
      <w:r w:rsidR="00A6565C" w:rsidRPr="00650632">
        <w:rPr>
          <w:lang w:val="en-US"/>
        </w:rPr>
        <w:t xml:space="preserve">and/or CU </w:t>
      </w:r>
      <w:r w:rsidRPr="00650632">
        <w:rPr>
          <w:lang w:val="en-US"/>
        </w:rPr>
        <w:t xml:space="preserve">define the resource usage for </w:t>
      </w:r>
      <w:r w:rsidR="00FE1C69" w:rsidRPr="00650632">
        <w:rPr>
          <w:highlight w:val="lightGray"/>
          <w:lang w:val="en-US"/>
        </w:rPr>
        <w:t>flexible</w:t>
      </w:r>
      <w:r w:rsidR="00FE1C69" w:rsidRPr="00650632">
        <w:rPr>
          <w:lang w:val="en-US"/>
        </w:rPr>
        <w:t xml:space="preserve"> resources</w:t>
      </w:r>
      <w:r w:rsidRPr="00650632">
        <w:rPr>
          <w:lang w:val="en-US"/>
        </w:rPr>
        <w:t xml:space="preserve"> and indicates the MT accordingly by means of DCI and/or higher layer configuration. The MT can determine the actual resource usage for </w:t>
      </w:r>
      <w:r w:rsidRPr="00650632">
        <w:rPr>
          <w:highlight w:val="lightGray"/>
          <w:lang w:val="en-US"/>
        </w:rPr>
        <w:t>flexible</w:t>
      </w:r>
      <w:r w:rsidRPr="00650632">
        <w:rPr>
          <w:lang w:val="en-US"/>
        </w:rPr>
        <w:t xml:space="preserve"> time resources based on rules defined in TS 38.213 (Section 11.1) and according to received DCI and/or higher layer configuration. MT determines that </w:t>
      </w:r>
      <w:r w:rsidRPr="00650632">
        <w:rPr>
          <w:highlight w:val="lightGray"/>
          <w:lang w:val="en-US"/>
        </w:rPr>
        <w:t>flexible</w:t>
      </w:r>
      <w:r w:rsidRPr="00650632">
        <w:rPr>
          <w:lang w:val="en-US"/>
        </w:rPr>
        <w:t xml:space="preserve"> time resources are assigned for Parent BH link when:</w:t>
      </w:r>
    </w:p>
    <w:p w14:paraId="2690943B" w14:textId="77777777" w:rsidR="005E179B" w:rsidRPr="00650632" w:rsidRDefault="005E179B" w:rsidP="005B5CE2">
      <w:pPr>
        <w:pStyle w:val="ListParagraph"/>
        <w:numPr>
          <w:ilvl w:val="0"/>
          <w:numId w:val="4"/>
        </w:numPr>
        <w:jc w:val="both"/>
        <w:rPr>
          <w:sz w:val="20"/>
          <w:szCs w:val="20"/>
          <w:lang w:val="en-US"/>
        </w:rPr>
      </w:pPr>
      <w:r w:rsidRPr="00650632">
        <w:rPr>
          <w:sz w:val="20"/>
          <w:szCs w:val="20"/>
          <w:lang w:val="en-US"/>
        </w:rPr>
        <w:t>DCI 2_0 (if configured/detected) indicates that flexible time resources are used as DL or UL (i.e. for Parent BH links)</w:t>
      </w:r>
    </w:p>
    <w:p w14:paraId="139355E1" w14:textId="77777777" w:rsidR="005E179B" w:rsidRPr="00650632" w:rsidRDefault="005E179B" w:rsidP="005B5CE2">
      <w:pPr>
        <w:pStyle w:val="ListParagraph"/>
        <w:numPr>
          <w:ilvl w:val="0"/>
          <w:numId w:val="4"/>
        </w:numPr>
        <w:jc w:val="both"/>
        <w:rPr>
          <w:sz w:val="20"/>
          <w:szCs w:val="20"/>
          <w:lang w:val="en-US"/>
        </w:rPr>
      </w:pPr>
      <w:r w:rsidRPr="00650632">
        <w:rPr>
          <w:sz w:val="20"/>
          <w:szCs w:val="20"/>
          <w:lang w:val="en-US"/>
        </w:rPr>
        <w:t>MT has received an indication (DCI or higher layer config) to receive PDCCH, PDSCH or CSI-RS (in the DL Parent BH link) during flexible time resources</w:t>
      </w:r>
    </w:p>
    <w:p w14:paraId="1652664B" w14:textId="77777777" w:rsidR="005E179B" w:rsidRPr="00650632" w:rsidRDefault="005E179B" w:rsidP="005B5CE2">
      <w:pPr>
        <w:pStyle w:val="ListParagraph"/>
        <w:numPr>
          <w:ilvl w:val="0"/>
          <w:numId w:val="4"/>
        </w:numPr>
        <w:jc w:val="both"/>
        <w:rPr>
          <w:sz w:val="20"/>
          <w:szCs w:val="20"/>
          <w:lang w:val="en-US"/>
        </w:rPr>
      </w:pPr>
      <w:r w:rsidRPr="00650632">
        <w:rPr>
          <w:sz w:val="20"/>
          <w:szCs w:val="20"/>
          <w:lang w:val="en-US"/>
        </w:rPr>
        <w:t>MT has received an indication (DCI or higher layer config) to transmit PUSCH, PUCCH, PRACH or SRS (in the UL Parent BH link) during flexible time resources.</w:t>
      </w:r>
    </w:p>
    <w:p w14:paraId="722AFEA5" w14:textId="77777777" w:rsidR="005E179B" w:rsidRPr="00650632" w:rsidRDefault="005E179B" w:rsidP="005B5CE2">
      <w:pPr>
        <w:jc w:val="both"/>
        <w:rPr>
          <w:lang w:val="en-US"/>
        </w:rPr>
      </w:pPr>
      <w:r w:rsidRPr="00650632">
        <w:rPr>
          <w:lang w:val="en-US"/>
        </w:rPr>
        <w:t>Otherwise, flexible time resources are not assigned for Parent BH link.</w:t>
      </w:r>
    </w:p>
    <w:p w14:paraId="7677F101" w14:textId="77777777" w:rsidR="005E179B" w:rsidRPr="00650632" w:rsidRDefault="005E179B" w:rsidP="005B5CE2">
      <w:pPr>
        <w:spacing w:after="0"/>
        <w:jc w:val="both"/>
        <w:rPr>
          <w:lang w:val="en-US"/>
        </w:rPr>
      </w:pPr>
    </w:p>
    <w:p w14:paraId="7265B74F" w14:textId="5133DFC0" w:rsidR="005E179B" w:rsidRPr="00650632" w:rsidRDefault="00772A25" w:rsidP="005B5CE2">
      <w:pPr>
        <w:jc w:val="both"/>
        <w:rPr>
          <w:i/>
          <w:lang w:val="en-US"/>
        </w:rPr>
      </w:pPr>
      <w:r w:rsidRPr="00650632">
        <w:rPr>
          <w:b/>
          <w:bCs/>
          <w:i/>
          <w:iCs/>
          <w:lang w:val="en-US"/>
        </w:rPr>
        <w:t xml:space="preserve">Proposal </w:t>
      </w:r>
      <w:r w:rsidR="00875830">
        <w:rPr>
          <w:b/>
          <w:bCs/>
          <w:i/>
          <w:iCs/>
          <w:lang w:val="en-US"/>
        </w:rPr>
        <w:t>9</w:t>
      </w:r>
      <w:r w:rsidR="005E179B" w:rsidRPr="00650632">
        <w:rPr>
          <w:b/>
          <w:bCs/>
          <w:i/>
          <w:iCs/>
          <w:lang w:val="en-US"/>
        </w:rPr>
        <w:t xml:space="preserve">: </w:t>
      </w:r>
      <w:r w:rsidR="005E179B" w:rsidRPr="00650632">
        <w:rPr>
          <w:i/>
          <w:lang w:val="en-US"/>
        </w:rPr>
        <w:t>MT determines resource usage for flexible time resources according to rules defined in TS 38.213 (Section 11.1) and based on received DCI and/or higher layer configuration.</w:t>
      </w:r>
    </w:p>
    <w:p w14:paraId="16AB9B50" w14:textId="0BDFFAF8" w:rsidR="005E179B" w:rsidRPr="00650632" w:rsidRDefault="00FE1C69" w:rsidP="005B5CE2">
      <w:pPr>
        <w:spacing w:after="0"/>
        <w:jc w:val="both"/>
        <w:rPr>
          <w:bCs/>
          <w:iCs/>
          <w:lang w:val="en-US"/>
        </w:rPr>
      </w:pPr>
      <w:r w:rsidRPr="00650632">
        <w:rPr>
          <w:lang w:val="en-US"/>
        </w:rPr>
        <w:t>When IAB node (/MT) operates a</w:t>
      </w:r>
      <w:r w:rsidR="005E179B" w:rsidRPr="00650632">
        <w:rPr>
          <w:lang w:val="en-US"/>
        </w:rPr>
        <w:t>ccording to Rel-15 framework</w:t>
      </w:r>
    </w:p>
    <w:p w14:paraId="721D31B0" w14:textId="7614B551" w:rsidR="005E179B" w:rsidRPr="00650632" w:rsidRDefault="005E179B" w:rsidP="005B5CE2">
      <w:pPr>
        <w:pStyle w:val="ListParagraph"/>
        <w:numPr>
          <w:ilvl w:val="0"/>
          <w:numId w:val="6"/>
        </w:numPr>
        <w:jc w:val="both"/>
        <w:rPr>
          <w:bCs/>
          <w:iCs/>
          <w:lang w:val="en-US"/>
        </w:rPr>
      </w:pPr>
      <w:r w:rsidRPr="00650632">
        <w:rPr>
          <w:sz w:val="20"/>
          <w:lang w:val="en-US"/>
        </w:rPr>
        <w:t xml:space="preserve">Flexible resources from MT point of view </w:t>
      </w:r>
      <w:r w:rsidR="00FE1C69" w:rsidRPr="00650632">
        <w:rPr>
          <w:sz w:val="20"/>
          <w:lang w:val="en-US"/>
        </w:rPr>
        <w:t>are considered as</w:t>
      </w:r>
      <w:r w:rsidRPr="00650632">
        <w:rPr>
          <w:sz w:val="20"/>
          <w:lang w:val="en-US"/>
        </w:rPr>
        <w:t xml:space="preserve"> soft resources from DU point of view.</w:t>
      </w:r>
    </w:p>
    <w:p w14:paraId="65080ECB" w14:textId="4E1B9840" w:rsidR="005E179B" w:rsidRPr="00650632" w:rsidRDefault="005E179B" w:rsidP="005B5CE2">
      <w:pPr>
        <w:pStyle w:val="ListParagraph"/>
        <w:numPr>
          <w:ilvl w:val="0"/>
          <w:numId w:val="6"/>
        </w:numPr>
        <w:jc w:val="both"/>
        <w:rPr>
          <w:bCs/>
          <w:iCs/>
          <w:lang w:val="en-US"/>
        </w:rPr>
      </w:pPr>
      <w:r w:rsidRPr="00650632">
        <w:rPr>
          <w:bCs/>
          <w:iCs/>
          <w:sz w:val="20"/>
          <w:szCs w:val="20"/>
          <w:lang w:val="en-US"/>
        </w:rPr>
        <w:t xml:space="preserve">Soft resources can be made available for DU based on explicit or implicit </w:t>
      </w:r>
      <w:r w:rsidR="009F3A58" w:rsidRPr="00EE194A">
        <w:rPr>
          <w:bCs/>
          <w:iCs/>
          <w:sz w:val="20"/>
          <w:szCs w:val="20"/>
          <w:lang w:val="en-US"/>
        </w:rPr>
        <w:t>signaling</w:t>
      </w:r>
    </w:p>
    <w:p w14:paraId="012C6448" w14:textId="60449B85" w:rsidR="005E179B" w:rsidRPr="00650632" w:rsidRDefault="005E179B" w:rsidP="005B5CE2">
      <w:pPr>
        <w:pStyle w:val="ListParagraph"/>
        <w:numPr>
          <w:ilvl w:val="1"/>
          <w:numId w:val="6"/>
        </w:numPr>
        <w:jc w:val="both"/>
        <w:rPr>
          <w:sz w:val="20"/>
          <w:szCs w:val="20"/>
          <w:lang w:val="en-US"/>
        </w:rPr>
      </w:pPr>
      <w:r w:rsidRPr="00650632">
        <w:rPr>
          <w:sz w:val="20"/>
          <w:szCs w:val="20"/>
          <w:lang w:val="en-US"/>
        </w:rPr>
        <w:t xml:space="preserve">Explicit </w:t>
      </w:r>
      <w:r w:rsidR="009F3A58" w:rsidRPr="00EE194A">
        <w:rPr>
          <w:sz w:val="20"/>
          <w:szCs w:val="20"/>
          <w:lang w:val="en-US"/>
        </w:rPr>
        <w:t>signaling</w:t>
      </w:r>
      <w:r w:rsidRPr="00650632">
        <w:rPr>
          <w:sz w:val="20"/>
          <w:szCs w:val="20"/>
          <w:lang w:val="en-US"/>
        </w:rPr>
        <w:t xml:space="preserve"> is based on </w:t>
      </w:r>
      <w:r w:rsidR="00FE1C69" w:rsidRPr="00650632">
        <w:rPr>
          <w:sz w:val="20"/>
          <w:szCs w:val="20"/>
          <w:lang w:val="en-US"/>
        </w:rPr>
        <w:t>usage of DCI format 2_0</w:t>
      </w:r>
      <w:r w:rsidR="00480E79" w:rsidRPr="00650632">
        <w:rPr>
          <w:sz w:val="20"/>
          <w:szCs w:val="20"/>
          <w:lang w:val="en-US"/>
        </w:rPr>
        <w:t xml:space="preserve"> (see details in Section </w:t>
      </w:r>
      <w:r w:rsidR="00B27AB4">
        <w:rPr>
          <w:sz w:val="20"/>
          <w:szCs w:val="20"/>
          <w:lang w:val="en-US"/>
        </w:rPr>
        <w:t>6</w:t>
      </w:r>
      <w:r w:rsidR="00480E79" w:rsidRPr="00650632">
        <w:rPr>
          <w:sz w:val="20"/>
          <w:szCs w:val="20"/>
          <w:lang w:val="en-US"/>
        </w:rPr>
        <w:t>)</w:t>
      </w:r>
    </w:p>
    <w:p w14:paraId="1F0FCC2A" w14:textId="430F2491" w:rsidR="005E179B" w:rsidRPr="00650632" w:rsidRDefault="005E179B" w:rsidP="005B5CE2">
      <w:pPr>
        <w:pStyle w:val="ListParagraph"/>
        <w:numPr>
          <w:ilvl w:val="1"/>
          <w:numId w:val="6"/>
        </w:numPr>
        <w:jc w:val="both"/>
        <w:rPr>
          <w:bCs/>
          <w:iCs/>
          <w:lang w:val="en-US"/>
        </w:rPr>
      </w:pPr>
      <w:r w:rsidRPr="00650632">
        <w:rPr>
          <w:sz w:val="20"/>
          <w:szCs w:val="20"/>
          <w:lang w:val="en-US"/>
        </w:rPr>
        <w:t xml:space="preserve">Implicit </w:t>
      </w:r>
      <w:r w:rsidR="009F3A58" w:rsidRPr="00EE194A">
        <w:rPr>
          <w:sz w:val="20"/>
          <w:szCs w:val="20"/>
          <w:lang w:val="en-US"/>
        </w:rPr>
        <w:t>signaling</w:t>
      </w:r>
      <w:r w:rsidRPr="00650632">
        <w:rPr>
          <w:sz w:val="20"/>
          <w:szCs w:val="20"/>
          <w:lang w:val="en-US"/>
        </w:rPr>
        <w:t xml:space="preserve">: </w:t>
      </w:r>
      <w:r w:rsidRPr="00650632">
        <w:rPr>
          <w:bCs/>
          <w:iCs/>
          <w:sz w:val="20"/>
          <w:szCs w:val="20"/>
          <w:lang w:val="en-US"/>
        </w:rPr>
        <w:t>MT determines resource assignment for flexible (soft) time resources.</w:t>
      </w:r>
    </w:p>
    <w:p w14:paraId="3C182EF7" w14:textId="6BA4BE15" w:rsidR="005E179B" w:rsidRPr="00650632" w:rsidRDefault="00FE1C69" w:rsidP="005B5CE2">
      <w:pPr>
        <w:pStyle w:val="ListParagraph"/>
        <w:numPr>
          <w:ilvl w:val="2"/>
          <w:numId w:val="6"/>
        </w:numPr>
        <w:jc w:val="both"/>
        <w:rPr>
          <w:bCs/>
          <w:iCs/>
          <w:lang w:val="en-US"/>
        </w:rPr>
      </w:pPr>
      <w:r w:rsidRPr="00650632">
        <w:rPr>
          <w:bCs/>
          <w:iCs/>
          <w:sz w:val="20"/>
          <w:szCs w:val="20"/>
          <w:lang w:val="en-US"/>
        </w:rPr>
        <w:t>I</w:t>
      </w:r>
      <w:r w:rsidR="005E179B" w:rsidRPr="00650632">
        <w:rPr>
          <w:bCs/>
          <w:iCs/>
          <w:sz w:val="20"/>
          <w:szCs w:val="20"/>
          <w:lang w:val="en-US"/>
        </w:rPr>
        <w:t>f Flexible MT resource is not assigned for Parent BH</w:t>
      </w:r>
      <w:r w:rsidRPr="00650632">
        <w:rPr>
          <w:bCs/>
          <w:iCs/>
          <w:sz w:val="20"/>
          <w:szCs w:val="20"/>
          <w:lang w:val="en-US"/>
        </w:rPr>
        <w:t xml:space="preserve"> link</w:t>
      </w:r>
      <w:r w:rsidR="005E179B" w:rsidRPr="00650632">
        <w:rPr>
          <w:bCs/>
          <w:iCs/>
          <w:sz w:val="20"/>
          <w:szCs w:val="20"/>
          <w:lang w:val="en-US"/>
        </w:rPr>
        <w:t xml:space="preserve"> it is considered as “IA”</w:t>
      </w:r>
      <w:r w:rsidRPr="00650632">
        <w:rPr>
          <w:bCs/>
          <w:iCs/>
          <w:sz w:val="20"/>
          <w:szCs w:val="20"/>
          <w:lang w:val="en-US"/>
        </w:rPr>
        <w:t xml:space="preserve"> – i.e. </w:t>
      </w:r>
      <w:r w:rsidR="005E179B" w:rsidRPr="00650632">
        <w:rPr>
          <w:bCs/>
          <w:iCs/>
          <w:sz w:val="20"/>
          <w:szCs w:val="20"/>
          <w:lang w:val="en-US"/>
        </w:rPr>
        <w:t>DU resource is implicitly indicated as available</w:t>
      </w:r>
    </w:p>
    <w:p w14:paraId="06CE988E" w14:textId="7B2DF3CF" w:rsidR="005E179B" w:rsidRPr="00650632" w:rsidRDefault="005E179B" w:rsidP="005B5CE2">
      <w:pPr>
        <w:pStyle w:val="ListParagraph"/>
        <w:numPr>
          <w:ilvl w:val="2"/>
          <w:numId w:val="6"/>
        </w:numPr>
        <w:jc w:val="both"/>
        <w:rPr>
          <w:bCs/>
          <w:iCs/>
          <w:lang w:val="en-US"/>
        </w:rPr>
      </w:pPr>
      <w:r w:rsidRPr="00650632">
        <w:rPr>
          <w:bCs/>
          <w:iCs/>
          <w:sz w:val="20"/>
          <w:szCs w:val="20"/>
          <w:lang w:val="en-US"/>
        </w:rPr>
        <w:t>otherwise, if Flexible MT resource is assigned for Parent BH DL or Parent BH</w:t>
      </w:r>
      <w:r w:rsidR="00AF473C" w:rsidRPr="00650632">
        <w:rPr>
          <w:bCs/>
          <w:iCs/>
          <w:sz w:val="20"/>
          <w:szCs w:val="20"/>
          <w:lang w:val="en-US"/>
        </w:rPr>
        <w:t xml:space="preserve"> UL</w:t>
      </w:r>
      <w:r w:rsidRPr="00650632">
        <w:rPr>
          <w:bCs/>
          <w:iCs/>
          <w:sz w:val="20"/>
          <w:szCs w:val="20"/>
          <w:lang w:val="en-US"/>
        </w:rPr>
        <w:t xml:space="preserve"> </w:t>
      </w:r>
      <w:r w:rsidR="00FE1C69" w:rsidRPr="00650632">
        <w:rPr>
          <w:bCs/>
          <w:iCs/>
          <w:sz w:val="20"/>
          <w:szCs w:val="20"/>
          <w:lang w:val="en-US"/>
        </w:rPr>
        <w:t>link</w:t>
      </w:r>
      <w:r w:rsidRPr="00650632">
        <w:rPr>
          <w:bCs/>
          <w:iCs/>
          <w:sz w:val="20"/>
          <w:szCs w:val="20"/>
          <w:lang w:val="en-US"/>
        </w:rPr>
        <w:t xml:space="preserve"> it is considered as “INA</w:t>
      </w:r>
      <w:r w:rsidR="00FE1C69" w:rsidRPr="00650632">
        <w:rPr>
          <w:bCs/>
          <w:iCs/>
          <w:sz w:val="20"/>
          <w:szCs w:val="20"/>
          <w:lang w:val="en-US"/>
        </w:rPr>
        <w:t xml:space="preserve">” - i.e. </w:t>
      </w:r>
      <w:r w:rsidRPr="00650632">
        <w:rPr>
          <w:bCs/>
          <w:iCs/>
          <w:sz w:val="20"/>
          <w:szCs w:val="20"/>
          <w:lang w:val="en-US"/>
        </w:rPr>
        <w:t>DU resource is implicitly indicated as not available</w:t>
      </w:r>
      <w:r w:rsidR="00480E79" w:rsidRPr="00650632">
        <w:rPr>
          <w:bCs/>
          <w:iCs/>
          <w:sz w:val="20"/>
          <w:szCs w:val="20"/>
          <w:lang w:val="en-US"/>
        </w:rPr>
        <w:t>.</w:t>
      </w:r>
    </w:p>
    <w:p w14:paraId="1418B3D9" w14:textId="2186EC74" w:rsidR="00772A25" w:rsidRPr="00650632" w:rsidRDefault="00772A25" w:rsidP="00650632">
      <w:pPr>
        <w:pStyle w:val="ListParagraph"/>
        <w:ind w:left="2160"/>
        <w:jc w:val="both"/>
        <w:rPr>
          <w:bCs/>
          <w:iCs/>
          <w:lang w:val="en-US"/>
        </w:rPr>
      </w:pPr>
    </w:p>
    <w:p w14:paraId="723B4AF6" w14:textId="33E403AD" w:rsidR="00772A25" w:rsidRPr="00650632" w:rsidRDefault="00772A25" w:rsidP="005B5CE2">
      <w:pPr>
        <w:jc w:val="both"/>
        <w:rPr>
          <w:i/>
          <w:lang w:val="en-US"/>
        </w:rPr>
      </w:pPr>
      <w:r w:rsidRPr="00650632">
        <w:rPr>
          <w:b/>
          <w:bCs/>
          <w:i/>
          <w:iCs/>
          <w:lang w:val="en-US"/>
        </w:rPr>
        <w:t xml:space="preserve">Proposal </w:t>
      </w:r>
      <w:r w:rsidR="00875830">
        <w:rPr>
          <w:b/>
          <w:bCs/>
          <w:i/>
          <w:iCs/>
          <w:lang w:val="en-US"/>
        </w:rPr>
        <w:t>10</w:t>
      </w:r>
      <w:r w:rsidRPr="00650632">
        <w:rPr>
          <w:b/>
          <w:bCs/>
          <w:i/>
          <w:iCs/>
          <w:lang w:val="en-US"/>
        </w:rPr>
        <w:t xml:space="preserve">: </w:t>
      </w:r>
      <w:r w:rsidRPr="00650632">
        <w:rPr>
          <w:i/>
          <w:lang w:val="en-US"/>
        </w:rPr>
        <w:t>IAB MT supports explicit and implicit determination for the availability of soft time resources</w:t>
      </w:r>
    </w:p>
    <w:p w14:paraId="16098DAA" w14:textId="4D6DE567" w:rsidR="00FE1C69" w:rsidRPr="00650632" w:rsidRDefault="00C651AA" w:rsidP="00FE1C69">
      <w:pPr>
        <w:pStyle w:val="Heading1"/>
        <w:rPr>
          <w:lang w:val="en-US"/>
        </w:rPr>
      </w:pPr>
      <w:r w:rsidRPr="00650632">
        <w:rPr>
          <w:color w:val="000000"/>
          <w:lang w:val="en-US"/>
        </w:rPr>
        <w:t>6</w:t>
      </w:r>
      <w:r w:rsidR="00FE1C69" w:rsidRPr="00650632">
        <w:rPr>
          <w:color w:val="000000"/>
          <w:lang w:val="en-US"/>
        </w:rPr>
        <w:tab/>
      </w:r>
      <w:r w:rsidR="00FE1C69" w:rsidRPr="00650632">
        <w:rPr>
          <w:lang w:val="en-US"/>
        </w:rPr>
        <w:t xml:space="preserve">Dynamic SFI </w:t>
      </w:r>
    </w:p>
    <w:p w14:paraId="25D7EB14" w14:textId="698768C5" w:rsidR="0049068C" w:rsidRPr="00650632" w:rsidRDefault="00BB3526">
      <w:pPr>
        <w:spacing w:after="0"/>
        <w:jc w:val="both"/>
        <w:rPr>
          <w:bCs/>
          <w:iCs/>
          <w:lang w:val="en-US"/>
        </w:rPr>
      </w:pPr>
      <w:r w:rsidRPr="00650632">
        <w:rPr>
          <w:lang w:val="en-US"/>
        </w:rPr>
        <w:t xml:space="preserve">As discussed in Section </w:t>
      </w:r>
      <w:r w:rsidR="00A159DC" w:rsidRPr="00650632">
        <w:rPr>
          <w:lang w:val="en-US"/>
        </w:rPr>
        <w:t>5</w:t>
      </w:r>
      <w:r w:rsidRPr="00650632">
        <w:rPr>
          <w:lang w:val="en-US"/>
        </w:rPr>
        <w:t>, explicit indication of the availability of DU resources can be based on DCI format 2</w:t>
      </w:r>
      <w:r w:rsidR="001737D1">
        <w:rPr>
          <w:lang w:val="en-US"/>
        </w:rPr>
        <w:t>_</w:t>
      </w:r>
      <w:r w:rsidRPr="00650632">
        <w:rPr>
          <w:lang w:val="en-US"/>
        </w:rPr>
        <w:t xml:space="preserve">0. </w:t>
      </w:r>
      <w:r w:rsidR="00B017B4">
        <w:rPr>
          <w:lang w:val="en-US"/>
        </w:rPr>
        <w:t>IAB</w:t>
      </w:r>
      <w:r w:rsidR="004050A4">
        <w:rPr>
          <w:lang w:val="en-US"/>
        </w:rPr>
        <w:t xml:space="preserve"> support</w:t>
      </w:r>
      <w:r w:rsidR="00B017B4">
        <w:rPr>
          <w:lang w:val="en-US"/>
        </w:rPr>
        <w:t xml:space="preserve"> requires introduction of</w:t>
      </w:r>
      <w:r w:rsidRPr="00650632">
        <w:rPr>
          <w:lang w:val="en-US"/>
        </w:rPr>
        <w:t xml:space="preserve"> ne</w:t>
      </w:r>
      <w:r w:rsidR="0049068C" w:rsidRPr="00650632">
        <w:rPr>
          <w:lang w:val="en-US"/>
        </w:rPr>
        <w:t>w resource types</w:t>
      </w:r>
      <w:r w:rsidR="001737D1">
        <w:rPr>
          <w:lang w:val="en-US"/>
        </w:rPr>
        <w:t>,</w:t>
      </w:r>
      <w:r w:rsidR="0049068C" w:rsidRPr="00650632">
        <w:rPr>
          <w:lang w:val="en-US"/>
        </w:rPr>
        <w:t xml:space="preserve"> and </w:t>
      </w:r>
      <w:r w:rsidR="004050A4">
        <w:rPr>
          <w:lang w:val="en-US"/>
        </w:rPr>
        <w:t>it can be made</w:t>
      </w:r>
      <w:r w:rsidR="0049068C" w:rsidRPr="00650632">
        <w:rPr>
          <w:lang w:val="en-US"/>
        </w:rPr>
        <w:t xml:space="preserve"> by means of reserved SFIs of the current SFI table. Figure </w:t>
      </w:r>
      <w:r w:rsidR="00875830">
        <w:rPr>
          <w:lang w:val="en-US"/>
        </w:rPr>
        <w:t>7</w:t>
      </w:r>
      <w:r w:rsidR="00875830" w:rsidRPr="00650632">
        <w:rPr>
          <w:lang w:val="en-US"/>
        </w:rPr>
        <w:t xml:space="preserve"> </w:t>
      </w:r>
      <w:r w:rsidR="0049068C" w:rsidRPr="00650632">
        <w:rPr>
          <w:lang w:val="en-US"/>
        </w:rPr>
        <w:t xml:space="preserve">shows the proposed resource types for </w:t>
      </w:r>
      <w:r w:rsidR="00C9278D">
        <w:rPr>
          <w:lang w:val="en-US"/>
        </w:rPr>
        <w:t>the</w:t>
      </w:r>
      <w:r w:rsidR="0049068C" w:rsidRPr="00650632">
        <w:rPr>
          <w:lang w:val="en-US"/>
        </w:rPr>
        <w:t xml:space="preserve"> TDM scenario</w:t>
      </w:r>
      <w:r w:rsidR="00B017B4" w:rsidRPr="004A36AC">
        <w:rPr>
          <w:lang w:val="en-US"/>
        </w:rPr>
        <w:t>.</w:t>
      </w:r>
    </w:p>
    <w:p w14:paraId="6762310F" w14:textId="7478E0CD" w:rsidR="0049068C" w:rsidRPr="00650632" w:rsidRDefault="0049068C" w:rsidP="005B5CE2">
      <w:pPr>
        <w:pStyle w:val="ListParagraph"/>
        <w:numPr>
          <w:ilvl w:val="0"/>
          <w:numId w:val="6"/>
        </w:numPr>
        <w:jc w:val="both"/>
        <w:rPr>
          <w:bCs/>
          <w:iCs/>
          <w:lang w:val="en-US"/>
        </w:rPr>
      </w:pPr>
      <w:r w:rsidRPr="00650632">
        <w:rPr>
          <w:sz w:val="20"/>
          <w:lang w:val="en-US"/>
        </w:rPr>
        <w:t xml:space="preserve">Configurations #1-3 facilitate Parent BH </w:t>
      </w:r>
      <w:r w:rsidR="00480E79" w:rsidRPr="00650632">
        <w:rPr>
          <w:sz w:val="20"/>
          <w:lang w:val="en-US"/>
        </w:rPr>
        <w:t>(</w:t>
      </w:r>
      <w:r w:rsidR="008620EB">
        <w:rPr>
          <w:sz w:val="20"/>
          <w:lang w:val="en-US"/>
        </w:rPr>
        <w:t>=</w:t>
      </w:r>
      <w:r w:rsidR="00480E79" w:rsidRPr="00650632">
        <w:rPr>
          <w:b/>
          <w:sz w:val="20"/>
          <w:lang w:val="en-US"/>
        </w:rPr>
        <w:t>existing SFIs</w:t>
      </w:r>
      <w:r w:rsidR="00480E79" w:rsidRPr="00650632">
        <w:rPr>
          <w:sz w:val="20"/>
          <w:lang w:val="en-US"/>
        </w:rPr>
        <w:t>)</w:t>
      </w:r>
    </w:p>
    <w:p w14:paraId="5DAA6DE2" w14:textId="2F79E988" w:rsidR="0049068C" w:rsidRPr="00650632" w:rsidRDefault="0049068C" w:rsidP="005B5CE2">
      <w:pPr>
        <w:pStyle w:val="ListParagraph"/>
        <w:numPr>
          <w:ilvl w:val="0"/>
          <w:numId w:val="6"/>
        </w:numPr>
        <w:jc w:val="both"/>
        <w:rPr>
          <w:bCs/>
          <w:iCs/>
          <w:lang w:val="en-US"/>
        </w:rPr>
      </w:pPr>
      <w:r w:rsidRPr="00650632">
        <w:rPr>
          <w:sz w:val="20"/>
          <w:lang w:val="en-US"/>
        </w:rPr>
        <w:t xml:space="preserve">Configurations #4-6 facilitate </w:t>
      </w:r>
      <w:r w:rsidR="001737D1">
        <w:rPr>
          <w:sz w:val="20"/>
          <w:lang w:val="en-US"/>
        </w:rPr>
        <w:t>Child link operation</w:t>
      </w:r>
      <w:r w:rsidR="00DB73C3">
        <w:rPr>
          <w:sz w:val="20"/>
          <w:lang w:val="en-US"/>
        </w:rPr>
        <w:t xml:space="preserve"> </w:t>
      </w:r>
    </w:p>
    <w:p w14:paraId="352453E0" w14:textId="7300CFFC" w:rsidR="0049068C" w:rsidRPr="00650632" w:rsidRDefault="0049068C" w:rsidP="005B5CE2">
      <w:pPr>
        <w:pStyle w:val="ListParagraph"/>
        <w:numPr>
          <w:ilvl w:val="0"/>
          <w:numId w:val="6"/>
        </w:numPr>
        <w:jc w:val="both"/>
        <w:rPr>
          <w:bCs/>
          <w:iCs/>
          <w:lang w:val="en-US"/>
        </w:rPr>
      </w:pPr>
      <w:r w:rsidRPr="00650632">
        <w:rPr>
          <w:sz w:val="20"/>
          <w:lang w:val="en-US"/>
        </w:rPr>
        <w:t>Configurations #</w:t>
      </w:r>
      <w:r w:rsidR="008620EB">
        <w:rPr>
          <w:sz w:val="20"/>
          <w:lang w:val="en-US"/>
        </w:rPr>
        <w:t>7</w:t>
      </w:r>
      <w:r w:rsidRPr="00650632">
        <w:rPr>
          <w:sz w:val="20"/>
          <w:lang w:val="en-US"/>
        </w:rPr>
        <w:t xml:space="preserve">-9 facilitate Soft-DU scenarios </w:t>
      </w:r>
    </w:p>
    <w:p w14:paraId="661B6751" w14:textId="77777777" w:rsidR="00BD0056" w:rsidRPr="00650632" w:rsidRDefault="00BD0056" w:rsidP="00650632">
      <w:pPr>
        <w:spacing w:after="0"/>
        <w:jc w:val="both"/>
        <w:rPr>
          <w:lang w:val="en-US"/>
        </w:rPr>
      </w:pPr>
    </w:p>
    <w:p w14:paraId="34182D47" w14:textId="18B9AB5F" w:rsidR="00BD0056" w:rsidRPr="00650632" w:rsidRDefault="00BD0056" w:rsidP="005B5CE2">
      <w:pPr>
        <w:jc w:val="both"/>
        <w:rPr>
          <w:lang w:val="en-US"/>
        </w:rPr>
      </w:pPr>
      <w:r w:rsidRPr="00650632">
        <w:rPr>
          <w:lang w:val="en-US"/>
        </w:rPr>
        <w:t xml:space="preserve">There may be no need for </w:t>
      </w:r>
      <w:r w:rsidR="001737D1">
        <w:rPr>
          <w:lang w:val="en-US"/>
        </w:rPr>
        <w:t xml:space="preserve">having </w:t>
      </w:r>
      <w:r w:rsidRPr="00650632">
        <w:rPr>
          <w:lang w:val="en-US"/>
        </w:rPr>
        <w:t>separate SFI</w:t>
      </w:r>
      <w:r w:rsidR="001737D1">
        <w:rPr>
          <w:lang w:val="en-US"/>
        </w:rPr>
        <w:t>s</w:t>
      </w:r>
      <w:r w:rsidRPr="00650632">
        <w:rPr>
          <w:lang w:val="en-US"/>
        </w:rPr>
        <w:t xml:space="preserve"> for Configurations #</w:t>
      </w:r>
      <w:r w:rsidR="008620EB">
        <w:rPr>
          <w:lang w:val="en-US"/>
        </w:rPr>
        <w:t>7</w:t>
      </w:r>
      <w:r w:rsidRPr="00650632">
        <w:rPr>
          <w:lang w:val="en-US"/>
        </w:rPr>
        <w:t>-9</w:t>
      </w:r>
      <w:r w:rsidR="008620EB">
        <w:rPr>
          <w:lang w:val="en-US"/>
        </w:rPr>
        <w:t xml:space="preserve"> (or </w:t>
      </w:r>
      <w:r w:rsidR="00DF79E7">
        <w:rPr>
          <w:lang w:val="en-US"/>
        </w:rPr>
        <w:t xml:space="preserve">Configurations </w:t>
      </w:r>
      <w:r w:rsidR="008620EB">
        <w:rPr>
          <w:lang w:val="en-US"/>
        </w:rPr>
        <w:t>#7-15 of Table 1)</w:t>
      </w:r>
      <w:r w:rsidRPr="00650632">
        <w:rPr>
          <w:lang w:val="en-US"/>
        </w:rPr>
        <w:t xml:space="preserve">. Instead, those </w:t>
      </w:r>
      <w:r w:rsidR="00C9278D">
        <w:rPr>
          <w:lang w:val="en-US"/>
        </w:rPr>
        <w:t>can</w:t>
      </w:r>
      <w:r w:rsidRPr="00650632">
        <w:rPr>
          <w:lang w:val="en-US"/>
        </w:rPr>
        <w:t xml:space="preserve"> be replaced by </w:t>
      </w:r>
      <w:r w:rsidR="00DB73C3">
        <w:rPr>
          <w:lang w:val="en-US"/>
        </w:rPr>
        <w:t xml:space="preserve">a </w:t>
      </w:r>
      <w:r w:rsidRPr="00650632">
        <w:rPr>
          <w:lang w:val="en-US"/>
        </w:rPr>
        <w:t>specific SFI</w:t>
      </w:r>
      <w:r w:rsidR="00B017B4">
        <w:rPr>
          <w:lang w:val="en-US"/>
        </w:rPr>
        <w:t xml:space="preserve"> which indicates to</w:t>
      </w:r>
      <w:r w:rsidRPr="00650632">
        <w:rPr>
          <w:lang w:val="en-US"/>
        </w:rPr>
        <w:t xml:space="preserve"> operate according to semi-static MT &amp; DU configuration.</w:t>
      </w:r>
      <w:r w:rsidR="00225C50">
        <w:rPr>
          <w:lang w:val="en-US"/>
        </w:rPr>
        <w:t xml:space="preserve"> In this case, IAB node receiving DCI 2_0 may continue operating according to the implicit rules.</w:t>
      </w:r>
      <w:r w:rsidR="00B017B4">
        <w:rPr>
          <w:lang w:val="en-US"/>
        </w:rPr>
        <w:t xml:space="preserve"> </w:t>
      </w:r>
    </w:p>
    <w:p w14:paraId="6B496C93" w14:textId="0A01390D" w:rsidR="00DB73C3" w:rsidRPr="004A36AC" w:rsidRDefault="0049068C" w:rsidP="00DB73C3">
      <w:pPr>
        <w:spacing w:after="0"/>
        <w:jc w:val="both"/>
        <w:rPr>
          <w:bCs/>
          <w:iCs/>
          <w:lang w:val="en-US"/>
        </w:rPr>
      </w:pPr>
      <w:r w:rsidRPr="00650632">
        <w:rPr>
          <w:b/>
          <w:bCs/>
          <w:i/>
          <w:iCs/>
          <w:lang w:val="en-US"/>
        </w:rPr>
        <w:t xml:space="preserve">Proposal </w:t>
      </w:r>
      <w:r w:rsidR="00875830">
        <w:rPr>
          <w:b/>
          <w:bCs/>
          <w:i/>
          <w:iCs/>
          <w:lang w:val="en-US"/>
        </w:rPr>
        <w:t>11</w:t>
      </w:r>
      <w:r w:rsidRPr="00650632">
        <w:rPr>
          <w:b/>
          <w:bCs/>
          <w:i/>
          <w:iCs/>
          <w:lang w:val="en-US"/>
        </w:rPr>
        <w:t xml:space="preserve">: </w:t>
      </w:r>
      <w:r w:rsidR="004F486D">
        <w:rPr>
          <w:bCs/>
          <w:i/>
          <w:iCs/>
          <w:lang w:val="en-US"/>
        </w:rPr>
        <w:t xml:space="preserve">Explicit indication is based on DCI 2_0. </w:t>
      </w:r>
      <w:r w:rsidR="004F486D">
        <w:rPr>
          <w:i/>
          <w:lang w:val="en-US"/>
        </w:rPr>
        <w:t>For that purpose, i</w:t>
      </w:r>
      <w:r w:rsidRPr="00C85FD0">
        <w:rPr>
          <w:i/>
          <w:lang w:val="en-US"/>
        </w:rPr>
        <w:t xml:space="preserve">ntroduce </w:t>
      </w:r>
      <w:r w:rsidR="00DB73C3">
        <w:rPr>
          <w:i/>
          <w:lang w:val="en-US"/>
        </w:rPr>
        <w:t>four</w:t>
      </w:r>
      <w:r w:rsidR="008F5809" w:rsidRPr="00875830">
        <w:rPr>
          <w:i/>
          <w:lang w:val="en-US"/>
        </w:rPr>
        <w:t xml:space="preserve"> </w:t>
      </w:r>
      <w:r w:rsidR="00EF2611">
        <w:rPr>
          <w:i/>
          <w:lang w:val="en-US"/>
        </w:rPr>
        <w:t>new</w:t>
      </w:r>
      <w:r w:rsidR="00EF2611" w:rsidRPr="00875830">
        <w:rPr>
          <w:i/>
          <w:lang w:val="en-US"/>
        </w:rPr>
        <w:t xml:space="preserve"> </w:t>
      </w:r>
      <w:r w:rsidRPr="00875830">
        <w:rPr>
          <w:i/>
          <w:lang w:val="en-US"/>
        </w:rPr>
        <w:t>SFIs to support dynamic capacity allocation between parent and child links</w:t>
      </w:r>
      <w:r w:rsidR="00DB73C3" w:rsidRPr="00DB73C3">
        <w:rPr>
          <w:bCs/>
          <w:iCs/>
          <w:lang w:val="en-US"/>
        </w:rPr>
        <w:t xml:space="preserve"> </w:t>
      </w:r>
    </w:p>
    <w:p w14:paraId="7AD73178" w14:textId="57633687" w:rsidR="00DB73C3" w:rsidRPr="00650632" w:rsidRDefault="00DB73C3" w:rsidP="00650632">
      <w:pPr>
        <w:pStyle w:val="ListParagraph"/>
        <w:numPr>
          <w:ilvl w:val="0"/>
          <w:numId w:val="36"/>
        </w:numPr>
        <w:jc w:val="both"/>
        <w:rPr>
          <w:bCs/>
          <w:i/>
          <w:iCs/>
          <w:lang w:val="en-US"/>
        </w:rPr>
      </w:pPr>
      <w:r w:rsidRPr="00650632">
        <w:rPr>
          <w:i/>
          <w:sz w:val="20"/>
          <w:lang w:val="en-US"/>
        </w:rPr>
        <w:t>Child DL</w:t>
      </w:r>
    </w:p>
    <w:p w14:paraId="2C91C25B" w14:textId="0D7CCDFB" w:rsidR="00DB73C3" w:rsidRPr="00650632" w:rsidRDefault="00DB73C3" w:rsidP="00650632">
      <w:pPr>
        <w:pStyle w:val="ListParagraph"/>
        <w:numPr>
          <w:ilvl w:val="0"/>
          <w:numId w:val="36"/>
        </w:numPr>
        <w:jc w:val="both"/>
        <w:rPr>
          <w:bCs/>
          <w:i/>
          <w:iCs/>
          <w:lang w:val="en-US"/>
        </w:rPr>
      </w:pPr>
      <w:r w:rsidRPr="00650632">
        <w:rPr>
          <w:i/>
          <w:sz w:val="20"/>
          <w:lang w:val="en-US"/>
        </w:rPr>
        <w:t>Child UL</w:t>
      </w:r>
    </w:p>
    <w:p w14:paraId="4AD6B5C4" w14:textId="342663AE" w:rsidR="00DB73C3" w:rsidRPr="00DB73C3" w:rsidRDefault="00DB73C3" w:rsidP="00650632">
      <w:pPr>
        <w:pStyle w:val="ListParagraph"/>
        <w:numPr>
          <w:ilvl w:val="0"/>
          <w:numId w:val="36"/>
        </w:numPr>
        <w:jc w:val="both"/>
        <w:rPr>
          <w:bCs/>
          <w:i/>
          <w:iCs/>
          <w:sz w:val="20"/>
          <w:szCs w:val="20"/>
          <w:lang w:val="en-US"/>
        </w:rPr>
      </w:pPr>
      <w:r w:rsidRPr="00650632">
        <w:rPr>
          <w:i/>
          <w:sz w:val="20"/>
          <w:szCs w:val="20"/>
          <w:lang w:val="en-US"/>
        </w:rPr>
        <w:t>Child Flexible</w:t>
      </w:r>
    </w:p>
    <w:p w14:paraId="3FCACA5A" w14:textId="399A0FD4" w:rsidR="00DB73C3" w:rsidRPr="00650632" w:rsidRDefault="00583E13" w:rsidP="00650632">
      <w:pPr>
        <w:pStyle w:val="ListParagraph"/>
        <w:numPr>
          <w:ilvl w:val="0"/>
          <w:numId w:val="36"/>
        </w:numPr>
        <w:jc w:val="both"/>
        <w:rPr>
          <w:bCs/>
          <w:i/>
          <w:iCs/>
          <w:sz w:val="20"/>
          <w:szCs w:val="20"/>
          <w:lang w:val="en-US"/>
        </w:rPr>
      </w:pPr>
      <w:r>
        <w:rPr>
          <w:i/>
          <w:sz w:val="20"/>
          <w:szCs w:val="20"/>
          <w:lang w:val="en-US"/>
        </w:rPr>
        <w:t>O</w:t>
      </w:r>
      <w:r w:rsidR="00DB73C3" w:rsidRPr="00650632">
        <w:rPr>
          <w:i/>
          <w:sz w:val="20"/>
          <w:szCs w:val="20"/>
          <w:lang w:val="en-US"/>
        </w:rPr>
        <w:t>peration according to semi-static MT &amp; DU configuration</w:t>
      </w:r>
      <w:r w:rsidR="00DB73C3">
        <w:rPr>
          <w:i/>
          <w:sz w:val="20"/>
          <w:szCs w:val="20"/>
          <w:lang w:val="en-US"/>
        </w:rPr>
        <w:t>.</w:t>
      </w:r>
    </w:p>
    <w:p w14:paraId="526C06F2" w14:textId="77777777" w:rsidR="00DB73C3" w:rsidRDefault="00DB73C3" w:rsidP="005B5CE2">
      <w:pPr>
        <w:spacing w:after="0"/>
        <w:jc w:val="both"/>
        <w:rPr>
          <w:i/>
          <w:lang w:val="en-US"/>
        </w:rPr>
      </w:pPr>
    </w:p>
    <w:p w14:paraId="21D064AC" w14:textId="00A4EEDB" w:rsidR="0049068C" w:rsidRPr="00650632" w:rsidRDefault="0049068C" w:rsidP="005B5CE2">
      <w:pPr>
        <w:spacing w:after="0"/>
        <w:jc w:val="both"/>
        <w:rPr>
          <w:lang w:val="en-US"/>
        </w:rPr>
      </w:pPr>
      <w:r w:rsidRPr="00650632">
        <w:rPr>
          <w:lang w:val="en-US"/>
        </w:rPr>
        <w:t xml:space="preserve"> </w:t>
      </w:r>
    </w:p>
    <w:p w14:paraId="3139AF39" w14:textId="00777D03" w:rsidR="002F56E4" w:rsidRPr="00650632" w:rsidRDefault="002F56E4" w:rsidP="0049068C">
      <w:pPr>
        <w:rPr>
          <w:lang w:val="en-US"/>
        </w:rPr>
      </w:pPr>
    </w:p>
    <w:p w14:paraId="69B2E4C2" w14:textId="6BF65D85" w:rsidR="002F56E4" w:rsidRPr="00650632" w:rsidRDefault="00DB0E9C" w:rsidP="00650632">
      <w:pPr>
        <w:jc w:val="center"/>
        <w:rPr>
          <w:lang w:val="en-US"/>
        </w:rPr>
      </w:pPr>
      <w:r>
        <w:rPr>
          <w:noProof/>
        </w:rPr>
        <w:drawing>
          <wp:inline distT="0" distB="0" distL="0" distR="0" wp14:anchorId="51BB6B85" wp14:editId="2AF7E4A8">
            <wp:extent cx="6120765" cy="23691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2369185"/>
                    </a:xfrm>
                    <a:prstGeom prst="rect">
                      <a:avLst/>
                    </a:prstGeom>
                  </pic:spPr>
                </pic:pic>
              </a:graphicData>
            </a:graphic>
          </wp:inline>
        </w:drawing>
      </w:r>
    </w:p>
    <w:p w14:paraId="7713367E" w14:textId="6482284D" w:rsidR="0049068C" w:rsidRPr="00650632" w:rsidRDefault="0049068C" w:rsidP="0049068C">
      <w:pPr>
        <w:pStyle w:val="Caption"/>
        <w:jc w:val="center"/>
        <w:rPr>
          <w:lang w:val="en-US"/>
        </w:rPr>
      </w:pPr>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00875830">
        <w:rPr>
          <w:noProof/>
          <w:lang w:val="en-US"/>
        </w:rPr>
        <w:t>7</w:t>
      </w:r>
      <w:r w:rsidRPr="00650632">
        <w:rPr>
          <w:lang w:val="en-US"/>
        </w:rPr>
        <w:fldChar w:fldCharType="end"/>
      </w:r>
      <w:r w:rsidRPr="00650632">
        <w:rPr>
          <w:lang w:val="en-US"/>
        </w:rPr>
        <w:t>.</w:t>
      </w:r>
      <w:r w:rsidRPr="00C85FD0">
        <w:rPr>
          <w:lang w:val="en-US"/>
        </w:rPr>
        <w:t xml:space="preserve"> SFI design.</w:t>
      </w:r>
    </w:p>
    <w:p w14:paraId="5FE1EB88" w14:textId="77777777" w:rsidR="00DF79E7" w:rsidRDefault="00DF79E7" w:rsidP="00047046">
      <w:pPr>
        <w:rPr>
          <w:lang w:val="en-US"/>
        </w:rPr>
      </w:pPr>
    </w:p>
    <w:p w14:paraId="4837BCFA" w14:textId="70510104" w:rsidR="009F3A58" w:rsidRDefault="00DF79E7" w:rsidP="004E7610">
      <w:pPr>
        <w:spacing w:after="0"/>
        <w:jc w:val="both"/>
        <w:rPr>
          <w:lang w:val="en-US"/>
        </w:rPr>
      </w:pPr>
      <w:r>
        <w:rPr>
          <w:lang w:val="en-US"/>
        </w:rPr>
        <w:t>Interference coordination needs to be supported also with dynamic resource allocation. It can be noted tha</w:t>
      </w:r>
      <w:r w:rsidR="00A159DC" w:rsidRPr="00650632">
        <w:rPr>
          <w:lang w:val="en-US"/>
        </w:rPr>
        <w:t xml:space="preserve">t the proposed </w:t>
      </w:r>
      <w:r>
        <w:rPr>
          <w:lang w:val="en-US"/>
        </w:rPr>
        <w:t>mechanism and the related SFIs</w:t>
      </w:r>
      <w:r w:rsidR="00A159DC" w:rsidRPr="00650632">
        <w:rPr>
          <w:lang w:val="en-US"/>
        </w:rPr>
        <w:t xml:space="preserve"> </w:t>
      </w:r>
      <w:r w:rsidR="009F3A58">
        <w:rPr>
          <w:lang w:val="en-US"/>
        </w:rPr>
        <w:t>can support</w:t>
      </w:r>
      <w:r w:rsidR="00A159DC" w:rsidRPr="00650632">
        <w:rPr>
          <w:lang w:val="en-US"/>
        </w:rPr>
        <w:t xml:space="preserve"> not only dynamic traffic adaptation between </w:t>
      </w:r>
      <w:r w:rsidR="009F3A58">
        <w:rPr>
          <w:lang w:val="en-US"/>
        </w:rPr>
        <w:t>parent and child link(s)</w:t>
      </w:r>
      <w:r w:rsidR="00A159DC" w:rsidRPr="00650632">
        <w:rPr>
          <w:lang w:val="en-US"/>
        </w:rPr>
        <w:t>, but also interference coordination</w:t>
      </w:r>
      <w:r w:rsidR="00BD0056" w:rsidRPr="00650632">
        <w:rPr>
          <w:lang w:val="en-US"/>
        </w:rPr>
        <w:t xml:space="preserve">. Figure </w:t>
      </w:r>
      <w:r w:rsidR="00875830">
        <w:rPr>
          <w:lang w:val="en-US"/>
        </w:rPr>
        <w:t>8</w:t>
      </w:r>
      <w:r w:rsidR="00016AB2" w:rsidRPr="00650632">
        <w:rPr>
          <w:lang w:val="en-US"/>
        </w:rPr>
        <w:t xml:space="preserve"> shows the SFI adaptation that </w:t>
      </w:r>
      <w:r>
        <w:rPr>
          <w:lang w:val="en-US"/>
        </w:rPr>
        <w:t>can be made</w:t>
      </w:r>
      <w:r w:rsidR="00016AB2" w:rsidRPr="00650632">
        <w:rPr>
          <w:lang w:val="en-US"/>
        </w:rPr>
        <w:t xml:space="preserve"> with certain MT/DU resource combinations</w:t>
      </w:r>
      <w:r w:rsidR="00DB0E9C">
        <w:rPr>
          <w:lang w:val="en-US"/>
        </w:rPr>
        <w:t xml:space="preserve"> </w:t>
      </w:r>
      <w:r>
        <w:rPr>
          <w:lang w:val="en-US"/>
        </w:rPr>
        <w:t>based on</w:t>
      </w:r>
      <w:r w:rsidR="00DB0E9C">
        <w:rPr>
          <w:lang w:val="en-US"/>
        </w:rPr>
        <w:t xml:space="preserve"> Table 1</w:t>
      </w:r>
      <w:r w:rsidR="00DB73C3">
        <w:rPr>
          <w:lang w:val="en-US"/>
        </w:rPr>
        <w:t>.</w:t>
      </w:r>
      <w:r w:rsidR="009F3A58">
        <w:rPr>
          <w:lang w:val="en-US"/>
        </w:rPr>
        <w:t xml:space="preserve"> </w:t>
      </w:r>
    </w:p>
    <w:p w14:paraId="59568B92" w14:textId="4E99B94F" w:rsidR="009F3A58" w:rsidRPr="004A36AC" w:rsidRDefault="00DF79E7" w:rsidP="004E7610">
      <w:pPr>
        <w:pStyle w:val="ListParagraph"/>
        <w:numPr>
          <w:ilvl w:val="0"/>
          <w:numId w:val="38"/>
        </w:numPr>
        <w:jc w:val="both"/>
        <w:rPr>
          <w:sz w:val="16"/>
          <w:lang w:val="en-US"/>
        </w:rPr>
      </w:pPr>
      <w:r w:rsidRPr="00650632">
        <w:rPr>
          <w:sz w:val="20"/>
          <w:lang w:val="en-US"/>
        </w:rPr>
        <w:t>Obviously for certain resource types</w:t>
      </w:r>
      <w:r w:rsidR="00C9278D">
        <w:rPr>
          <w:sz w:val="20"/>
          <w:lang w:val="en-US"/>
        </w:rPr>
        <w:t xml:space="preserve"> configured </w:t>
      </w:r>
      <w:r w:rsidRPr="00650632">
        <w:rPr>
          <w:sz w:val="20"/>
          <w:lang w:val="en-US"/>
        </w:rPr>
        <w:t>(</w:t>
      </w:r>
      <w:r w:rsidR="00241562">
        <w:rPr>
          <w:sz w:val="20"/>
          <w:lang w:val="en-US"/>
        </w:rPr>
        <w:t>#1, 2, 4, 5</w:t>
      </w:r>
      <w:r w:rsidRPr="00650632">
        <w:rPr>
          <w:sz w:val="20"/>
          <w:lang w:val="en-US"/>
        </w:rPr>
        <w:t>) th</w:t>
      </w:r>
      <w:r w:rsidR="009F3A58" w:rsidRPr="00650632">
        <w:rPr>
          <w:sz w:val="20"/>
          <w:lang w:val="en-US"/>
        </w:rPr>
        <w:t>ere is no room for SFI adaptation.</w:t>
      </w:r>
      <w:r w:rsidR="00DB73C3" w:rsidRPr="00650632">
        <w:rPr>
          <w:sz w:val="20"/>
          <w:lang w:val="en-US"/>
        </w:rPr>
        <w:t xml:space="preserve"> </w:t>
      </w:r>
      <w:r w:rsidR="009F3A58" w:rsidRPr="004A36AC">
        <w:rPr>
          <w:sz w:val="20"/>
          <w:lang w:val="en-US"/>
        </w:rPr>
        <w:t xml:space="preserve">If MT receives </w:t>
      </w:r>
      <w:r w:rsidR="009F3A58">
        <w:rPr>
          <w:sz w:val="20"/>
          <w:lang w:val="en-US"/>
        </w:rPr>
        <w:t xml:space="preserve">SFI which is not supported </w:t>
      </w:r>
      <w:r w:rsidR="00C9278D">
        <w:rPr>
          <w:sz w:val="20"/>
          <w:lang w:val="en-US"/>
        </w:rPr>
        <w:t>by</w:t>
      </w:r>
      <w:r w:rsidR="009F3A58">
        <w:rPr>
          <w:sz w:val="20"/>
          <w:lang w:val="en-US"/>
        </w:rPr>
        <w:t xml:space="preserve"> </w:t>
      </w:r>
      <w:r w:rsidR="00297CC6">
        <w:rPr>
          <w:sz w:val="20"/>
          <w:lang w:val="en-US"/>
        </w:rPr>
        <w:t>the configuration</w:t>
      </w:r>
      <w:r w:rsidR="009F3A58" w:rsidRPr="004A36AC">
        <w:rPr>
          <w:sz w:val="20"/>
          <w:lang w:val="en-US"/>
        </w:rPr>
        <w:t>, it may consider it as</w:t>
      </w:r>
      <w:r w:rsidR="009F3A58">
        <w:rPr>
          <w:sz w:val="20"/>
          <w:lang w:val="en-US"/>
        </w:rPr>
        <w:t xml:space="preserve"> an</w:t>
      </w:r>
      <w:r w:rsidR="009F3A58" w:rsidRPr="004A36AC">
        <w:rPr>
          <w:sz w:val="20"/>
          <w:lang w:val="en-US"/>
        </w:rPr>
        <w:t xml:space="preserve"> invalid SFI.</w:t>
      </w:r>
    </w:p>
    <w:p w14:paraId="426ECC15" w14:textId="1CBBF09C" w:rsidR="009F3A58" w:rsidRDefault="009F3A58" w:rsidP="004E7610">
      <w:pPr>
        <w:pStyle w:val="ListParagraph"/>
        <w:numPr>
          <w:ilvl w:val="0"/>
          <w:numId w:val="38"/>
        </w:numPr>
        <w:jc w:val="both"/>
        <w:rPr>
          <w:sz w:val="20"/>
          <w:lang w:val="en-US"/>
        </w:rPr>
      </w:pPr>
      <w:r>
        <w:rPr>
          <w:sz w:val="20"/>
          <w:lang w:val="en-US"/>
        </w:rPr>
        <w:t>The</w:t>
      </w:r>
      <w:r w:rsidRPr="00650632">
        <w:rPr>
          <w:sz w:val="20"/>
          <w:lang w:val="en-US"/>
        </w:rPr>
        <w:t xml:space="preserve"> maximum flexibility is available for the case of M</w:t>
      </w:r>
      <w:r>
        <w:rPr>
          <w:sz w:val="20"/>
          <w:lang w:val="en-US"/>
        </w:rPr>
        <w:t>T</w:t>
      </w:r>
      <w:r w:rsidRPr="00650632">
        <w:rPr>
          <w:sz w:val="20"/>
          <w:lang w:val="en-US"/>
        </w:rPr>
        <w:t>-F</w:t>
      </w:r>
      <w:r>
        <w:rPr>
          <w:sz w:val="20"/>
          <w:lang w:val="en-US"/>
        </w:rPr>
        <w:t xml:space="preserve"> /</w:t>
      </w:r>
      <w:r w:rsidRPr="00650632">
        <w:rPr>
          <w:sz w:val="20"/>
          <w:lang w:val="en-US"/>
        </w:rPr>
        <w:t xml:space="preserve"> DU-F</w:t>
      </w:r>
      <w:r>
        <w:rPr>
          <w:sz w:val="20"/>
          <w:lang w:val="en-US"/>
        </w:rPr>
        <w:t xml:space="preserve"> (config. #9)</w:t>
      </w:r>
      <w:r w:rsidRPr="00650632">
        <w:rPr>
          <w:sz w:val="20"/>
          <w:lang w:val="en-US"/>
        </w:rPr>
        <w:t xml:space="preserve"> </w:t>
      </w:r>
    </w:p>
    <w:p w14:paraId="327AE5FB" w14:textId="2F980FEE" w:rsidR="00A159DC" w:rsidRDefault="00DB73C3" w:rsidP="004E7610">
      <w:pPr>
        <w:pStyle w:val="ListParagraph"/>
        <w:numPr>
          <w:ilvl w:val="0"/>
          <w:numId w:val="38"/>
        </w:numPr>
        <w:jc w:val="both"/>
        <w:rPr>
          <w:sz w:val="20"/>
          <w:lang w:val="en-US"/>
        </w:rPr>
      </w:pPr>
      <w:r w:rsidRPr="00650632">
        <w:rPr>
          <w:sz w:val="20"/>
          <w:lang w:val="en-US"/>
        </w:rPr>
        <w:t>T</w:t>
      </w:r>
      <w:r w:rsidR="00EE2AFB" w:rsidRPr="00650632">
        <w:rPr>
          <w:sz w:val="20"/>
          <w:lang w:val="en-US"/>
        </w:rPr>
        <w:t>he specific SFI</w:t>
      </w:r>
      <w:r w:rsidRPr="00650632">
        <w:rPr>
          <w:sz w:val="20"/>
          <w:lang w:val="en-US"/>
        </w:rPr>
        <w:t xml:space="preserve"> show</w:t>
      </w:r>
      <w:r w:rsidR="00DF79E7" w:rsidRPr="00650632">
        <w:rPr>
          <w:sz w:val="20"/>
          <w:lang w:val="en-US"/>
        </w:rPr>
        <w:t>n</w:t>
      </w:r>
      <w:r w:rsidRPr="00650632">
        <w:rPr>
          <w:sz w:val="20"/>
          <w:lang w:val="en-US"/>
        </w:rPr>
        <w:t xml:space="preserve"> with grey </w:t>
      </w:r>
      <w:r w:rsidR="002231C1" w:rsidRPr="00650632">
        <w:rPr>
          <w:sz w:val="20"/>
          <w:lang w:val="en-US"/>
        </w:rPr>
        <w:t>color</w:t>
      </w:r>
      <w:r w:rsidR="00EE2AFB" w:rsidRPr="00650632">
        <w:rPr>
          <w:sz w:val="20"/>
          <w:lang w:val="en-US"/>
        </w:rPr>
        <w:t xml:space="preserve"> instructs to operate according to </w:t>
      </w:r>
      <w:r w:rsidRPr="00650632">
        <w:rPr>
          <w:sz w:val="20"/>
          <w:lang w:val="en-US"/>
        </w:rPr>
        <w:t xml:space="preserve">the </w:t>
      </w:r>
      <w:r w:rsidR="00EE2AFB" w:rsidRPr="00650632">
        <w:rPr>
          <w:sz w:val="20"/>
          <w:lang w:val="en-US"/>
        </w:rPr>
        <w:t>semi-static MT &amp; DU configuration.</w:t>
      </w:r>
      <w:r w:rsidR="001737D1" w:rsidRPr="00650632">
        <w:rPr>
          <w:sz w:val="20"/>
          <w:lang w:val="en-US"/>
        </w:rPr>
        <w:t xml:space="preserve"> </w:t>
      </w:r>
    </w:p>
    <w:p w14:paraId="47DFBB98" w14:textId="77777777" w:rsidR="009F3A58" w:rsidRDefault="009F3A58" w:rsidP="00047046">
      <w:pPr>
        <w:rPr>
          <w:lang w:val="en-US"/>
        </w:rPr>
      </w:pPr>
    </w:p>
    <w:p w14:paraId="25A8B5B6" w14:textId="67B05209" w:rsidR="00EE2AFB" w:rsidRDefault="00EE2AFB" w:rsidP="00EE2AFB">
      <w:pPr>
        <w:spacing w:after="0"/>
        <w:jc w:val="both"/>
        <w:rPr>
          <w:i/>
          <w:lang w:val="en-US"/>
        </w:rPr>
      </w:pPr>
      <w:r w:rsidRPr="004A36AC">
        <w:rPr>
          <w:b/>
          <w:bCs/>
          <w:i/>
          <w:iCs/>
          <w:lang w:val="en-US"/>
        </w:rPr>
        <w:t xml:space="preserve">Proposal </w:t>
      </w:r>
      <w:r>
        <w:rPr>
          <w:b/>
          <w:bCs/>
          <w:i/>
          <w:iCs/>
          <w:lang w:val="en-US"/>
        </w:rPr>
        <w:t>1</w:t>
      </w:r>
      <w:r w:rsidR="004C521B">
        <w:rPr>
          <w:b/>
          <w:bCs/>
          <w:i/>
          <w:iCs/>
          <w:lang w:val="en-US"/>
        </w:rPr>
        <w:t>2</w:t>
      </w:r>
      <w:r w:rsidRPr="004A36AC">
        <w:rPr>
          <w:b/>
          <w:bCs/>
          <w:i/>
          <w:iCs/>
          <w:lang w:val="en-US"/>
        </w:rPr>
        <w:t xml:space="preserve">: </w:t>
      </w:r>
      <w:r>
        <w:rPr>
          <w:i/>
          <w:lang w:val="en-US"/>
        </w:rPr>
        <w:t>E</w:t>
      </w:r>
      <w:r w:rsidRPr="004A36AC">
        <w:rPr>
          <w:i/>
          <w:lang w:val="en-US"/>
        </w:rPr>
        <w:t xml:space="preserve">xplicit </w:t>
      </w:r>
      <w:r>
        <w:rPr>
          <w:i/>
          <w:lang w:val="en-US"/>
        </w:rPr>
        <w:t xml:space="preserve">indication </w:t>
      </w:r>
      <w:r w:rsidR="00DF79E7">
        <w:rPr>
          <w:i/>
          <w:lang w:val="en-US"/>
        </w:rPr>
        <w:t xml:space="preserve">related to </w:t>
      </w:r>
      <w:r w:rsidRPr="004A36AC">
        <w:rPr>
          <w:i/>
          <w:lang w:val="en-US"/>
        </w:rPr>
        <w:t>soft time resources</w:t>
      </w:r>
      <w:r>
        <w:rPr>
          <w:i/>
          <w:lang w:val="en-US"/>
        </w:rPr>
        <w:t xml:space="preserve"> needs to support also interference coordination between parent node and child node(s).</w:t>
      </w:r>
      <w:r w:rsidR="00C569F2">
        <w:rPr>
          <w:i/>
          <w:lang w:val="en-US"/>
        </w:rPr>
        <w:t xml:space="preserve"> This can be done based DCI 2_0.</w:t>
      </w:r>
    </w:p>
    <w:p w14:paraId="4B966AD7" w14:textId="402633F0" w:rsidR="00C569F2" w:rsidRDefault="00C569F2" w:rsidP="00EE2AFB">
      <w:pPr>
        <w:spacing w:after="0"/>
        <w:jc w:val="both"/>
        <w:rPr>
          <w:lang w:val="en-US"/>
        </w:rPr>
      </w:pPr>
    </w:p>
    <w:p w14:paraId="17D136B2" w14:textId="1764A5F3" w:rsidR="00484FCD" w:rsidRPr="00650632" w:rsidRDefault="003E15B3" w:rsidP="00650632">
      <w:pPr>
        <w:jc w:val="center"/>
        <w:rPr>
          <w:lang w:val="en-US"/>
        </w:rPr>
      </w:pPr>
      <w:r w:rsidRPr="003E15B3">
        <w:rPr>
          <w:noProof/>
        </w:rPr>
        <w:t xml:space="preserve"> </w:t>
      </w:r>
      <w:r>
        <w:rPr>
          <w:noProof/>
        </w:rPr>
        <w:drawing>
          <wp:inline distT="0" distB="0" distL="0" distR="0" wp14:anchorId="028C785B" wp14:editId="188FC5C7">
            <wp:extent cx="6120765" cy="25876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2587625"/>
                    </a:xfrm>
                    <a:prstGeom prst="rect">
                      <a:avLst/>
                    </a:prstGeom>
                  </pic:spPr>
                </pic:pic>
              </a:graphicData>
            </a:graphic>
          </wp:inline>
        </w:drawing>
      </w:r>
    </w:p>
    <w:p w14:paraId="7A913B5E" w14:textId="0E261545" w:rsidR="00BD0056" w:rsidRDefault="00BD0056" w:rsidP="00BD0056">
      <w:pPr>
        <w:pStyle w:val="Caption"/>
        <w:jc w:val="center"/>
        <w:rPr>
          <w:lang w:val="en-US"/>
        </w:rPr>
      </w:pPr>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00875830">
        <w:rPr>
          <w:noProof/>
          <w:lang w:val="en-US"/>
        </w:rPr>
        <w:t>8</w:t>
      </w:r>
      <w:r w:rsidRPr="00650632">
        <w:rPr>
          <w:lang w:val="en-US"/>
        </w:rPr>
        <w:fldChar w:fldCharType="end"/>
      </w:r>
      <w:r w:rsidRPr="00650632">
        <w:rPr>
          <w:lang w:val="en-US"/>
        </w:rPr>
        <w:t>.</w:t>
      </w:r>
      <w:r w:rsidRPr="00C85FD0">
        <w:rPr>
          <w:lang w:val="en-US"/>
        </w:rPr>
        <w:t xml:space="preserve"> </w:t>
      </w:r>
      <w:r w:rsidRPr="00875830">
        <w:rPr>
          <w:lang w:val="en-US"/>
        </w:rPr>
        <w:t>SFIs available for different MT/DU configuration cases.</w:t>
      </w:r>
    </w:p>
    <w:p w14:paraId="5553680F" w14:textId="77777777" w:rsidR="009F3A58" w:rsidRDefault="009F3A58" w:rsidP="009F3A58">
      <w:pPr>
        <w:rPr>
          <w:lang w:val="en-US"/>
        </w:rPr>
      </w:pPr>
    </w:p>
    <w:p w14:paraId="4B5D9CF3" w14:textId="3C8FCBDC" w:rsidR="009F3A58" w:rsidRDefault="009F3A58" w:rsidP="00B22669">
      <w:pPr>
        <w:jc w:val="both"/>
        <w:rPr>
          <w:lang w:val="en-US"/>
        </w:rPr>
      </w:pPr>
      <w:r>
        <w:rPr>
          <w:lang w:val="en-US"/>
        </w:rPr>
        <w:t>One issue related to DCI 2_0 is that it may be desirable to use the same DCI for both IAB node</w:t>
      </w:r>
      <w:r w:rsidR="00C9278D">
        <w:rPr>
          <w:lang w:val="en-US"/>
        </w:rPr>
        <w:t>(</w:t>
      </w:r>
      <w:r>
        <w:rPr>
          <w:lang w:val="en-US"/>
        </w:rPr>
        <w:t>s</w:t>
      </w:r>
      <w:r w:rsidR="00C9278D">
        <w:rPr>
          <w:lang w:val="en-US"/>
        </w:rPr>
        <w:t>)</w:t>
      </w:r>
      <w:r>
        <w:rPr>
          <w:lang w:val="en-US"/>
        </w:rPr>
        <w:t xml:space="preserve"> and access link UEs in a cell. It can be noted that that</w:t>
      </w:r>
      <w:r w:rsidR="000E66AA">
        <w:rPr>
          <w:lang w:val="en-US"/>
        </w:rPr>
        <w:t xml:space="preserve"> (legacy)</w:t>
      </w:r>
      <w:r>
        <w:rPr>
          <w:lang w:val="en-US"/>
        </w:rPr>
        <w:t xml:space="preserve"> UEs receiving new SFI types may consider these as invalid configurations and based on that they continue operating according to Flexible resources. This would be the desired mode of operation for access link UEs, and based on that, it can be concluded that DCI 2_0 enhancement related to IAB has </w:t>
      </w:r>
      <w:r w:rsidR="000E66AA">
        <w:rPr>
          <w:lang w:val="en-US"/>
        </w:rPr>
        <w:t xml:space="preserve">a </w:t>
      </w:r>
      <w:r>
        <w:rPr>
          <w:lang w:val="en-US"/>
        </w:rPr>
        <w:t>smooth coexistence with access link</w:t>
      </w:r>
      <w:r w:rsidR="000E66AA">
        <w:rPr>
          <w:lang w:val="en-US"/>
        </w:rPr>
        <w:t xml:space="preserve"> (legacy)</w:t>
      </w:r>
      <w:r>
        <w:rPr>
          <w:lang w:val="en-US"/>
        </w:rPr>
        <w:t xml:space="preserve"> UEs. </w:t>
      </w:r>
    </w:p>
    <w:p w14:paraId="6966FFF2" w14:textId="77777777" w:rsidR="009F3A58" w:rsidRPr="004A36AC" w:rsidRDefault="009F3A58" w:rsidP="00B22669">
      <w:pPr>
        <w:spacing w:after="0"/>
        <w:jc w:val="both"/>
        <w:rPr>
          <w:i/>
          <w:lang w:val="en-US"/>
        </w:rPr>
      </w:pPr>
      <w:r w:rsidRPr="004A36AC">
        <w:rPr>
          <w:b/>
          <w:bCs/>
          <w:i/>
          <w:iCs/>
          <w:lang w:val="en-US"/>
        </w:rPr>
        <w:t xml:space="preserve">Observation </w:t>
      </w:r>
      <w:r>
        <w:rPr>
          <w:b/>
          <w:bCs/>
          <w:i/>
          <w:iCs/>
          <w:lang w:val="en-US"/>
        </w:rPr>
        <w:t>3</w:t>
      </w:r>
      <w:r w:rsidRPr="004A36AC">
        <w:rPr>
          <w:b/>
          <w:bCs/>
          <w:i/>
          <w:iCs/>
          <w:lang w:val="en-US"/>
        </w:rPr>
        <w:t xml:space="preserve">: </w:t>
      </w:r>
      <w:r w:rsidRPr="004A36AC">
        <w:rPr>
          <w:i/>
          <w:lang w:val="en-US"/>
        </w:rPr>
        <w:t>DCI 2_0 enhancement related to IAB has smooth coexistence with access link UEs</w:t>
      </w:r>
      <w:r w:rsidRPr="00C608B5">
        <w:rPr>
          <w:bCs/>
          <w:i/>
          <w:iCs/>
          <w:lang w:val="en-US"/>
        </w:rPr>
        <w:t>.</w:t>
      </w:r>
    </w:p>
    <w:p w14:paraId="083A9B1F" w14:textId="77777777" w:rsidR="009F3A58" w:rsidRPr="00650632" w:rsidRDefault="009F3A58" w:rsidP="00650632">
      <w:pPr>
        <w:rPr>
          <w:lang w:val="en-US"/>
        </w:rPr>
      </w:pPr>
    </w:p>
    <w:p w14:paraId="378FBBE5" w14:textId="4B2BF7E4" w:rsidR="00047046" w:rsidRPr="00650632" w:rsidRDefault="00EE2AFB" w:rsidP="00047046">
      <w:pPr>
        <w:pStyle w:val="Heading1"/>
        <w:rPr>
          <w:lang w:val="en-US"/>
        </w:rPr>
      </w:pPr>
      <w:r>
        <w:rPr>
          <w:color w:val="000000"/>
          <w:lang w:val="en-US"/>
        </w:rPr>
        <w:t>7</w:t>
      </w:r>
      <w:r w:rsidR="00047046" w:rsidRPr="00650632">
        <w:rPr>
          <w:color w:val="000000"/>
          <w:lang w:val="en-US"/>
        </w:rPr>
        <w:tab/>
      </w:r>
      <w:r w:rsidR="00047046" w:rsidRPr="00650632">
        <w:rPr>
          <w:lang w:val="en-US"/>
        </w:rPr>
        <w:t>Forward compatibility</w:t>
      </w:r>
    </w:p>
    <w:p w14:paraId="7746948E" w14:textId="1021C3E4" w:rsidR="00047046" w:rsidRPr="00650632" w:rsidRDefault="00714847" w:rsidP="00B22669">
      <w:pPr>
        <w:jc w:val="both"/>
        <w:rPr>
          <w:lang w:val="en-US"/>
        </w:rPr>
      </w:pPr>
      <w:r w:rsidRPr="00650632">
        <w:rPr>
          <w:lang w:val="en-US"/>
        </w:rPr>
        <w:t xml:space="preserve">IAB WID [1] states that semi-static resource configuration “shall be forward compatible to allow the support of half-duplex scenarios with FDM and SDM resource sharing among backhaul and access links”. </w:t>
      </w:r>
    </w:p>
    <w:p w14:paraId="2A5DFCCE" w14:textId="70D1D29F" w:rsidR="00A37655" w:rsidRPr="00650632" w:rsidRDefault="00046FD9" w:rsidP="00B22669">
      <w:pPr>
        <w:spacing w:after="0"/>
        <w:jc w:val="both"/>
        <w:rPr>
          <w:bCs/>
          <w:iCs/>
          <w:lang w:val="en-US"/>
        </w:rPr>
      </w:pPr>
      <w:r w:rsidRPr="00650632">
        <w:rPr>
          <w:lang w:val="en-US"/>
        </w:rPr>
        <w:t xml:space="preserve">Table 3 shows an example how to extend the resource allocation framework to support also </w:t>
      </w:r>
      <w:r w:rsidR="00A37655" w:rsidRPr="00650632">
        <w:rPr>
          <w:lang w:val="en-US"/>
        </w:rPr>
        <w:t>FDM and SDM resource sharing among backhaul and access links.</w:t>
      </w:r>
      <w:r w:rsidR="00A37655" w:rsidRPr="00650632">
        <w:rPr>
          <w:bCs/>
          <w:iCs/>
          <w:lang w:val="en-US"/>
        </w:rPr>
        <w:t xml:space="preserve"> </w:t>
      </w:r>
      <w:r w:rsidR="000B0883" w:rsidRPr="00650632">
        <w:rPr>
          <w:bCs/>
          <w:iCs/>
          <w:lang w:val="en-US"/>
        </w:rPr>
        <w:t xml:space="preserve">The IAB </w:t>
      </w:r>
      <w:r w:rsidR="00875830" w:rsidRPr="00875830">
        <w:rPr>
          <w:bCs/>
          <w:iCs/>
          <w:lang w:val="en-US"/>
        </w:rPr>
        <w:t>behavior</w:t>
      </w:r>
      <w:r w:rsidR="000B0883" w:rsidRPr="00650632">
        <w:rPr>
          <w:bCs/>
          <w:iCs/>
          <w:lang w:val="en-US"/>
        </w:rPr>
        <w:t xml:space="preserve"> is based on </w:t>
      </w:r>
      <w:r w:rsidR="000B0883" w:rsidRPr="00650632">
        <w:rPr>
          <w:i/>
          <w:lang w:val="en-US"/>
        </w:rPr>
        <w:t>TR 38.874,</w:t>
      </w:r>
      <w:r w:rsidR="000B0883" w:rsidRPr="00650632">
        <w:rPr>
          <w:lang w:val="en-US"/>
        </w:rPr>
        <w:t xml:space="preserve"> </w:t>
      </w:r>
      <w:r w:rsidR="000B0883" w:rsidRPr="00C85FD0">
        <w:rPr>
          <w:lang w:val="en-US"/>
        </w:rPr>
        <w:t>Table 7.3.3-2.</w:t>
      </w:r>
    </w:p>
    <w:p w14:paraId="0971E081" w14:textId="21E7D57F" w:rsidR="00A37655" w:rsidRPr="00650632" w:rsidRDefault="00A37655" w:rsidP="00B22669">
      <w:pPr>
        <w:pStyle w:val="ListParagraph"/>
        <w:numPr>
          <w:ilvl w:val="0"/>
          <w:numId w:val="5"/>
        </w:numPr>
        <w:jc w:val="both"/>
        <w:rPr>
          <w:b/>
          <w:sz w:val="20"/>
          <w:lang w:val="en-US"/>
        </w:rPr>
      </w:pPr>
      <w:r w:rsidRPr="00650632">
        <w:rPr>
          <w:sz w:val="20"/>
          <w:lang w:val="en-US"/>
        </w:rPr>
        <w:t xml:space="preserve">Configurations #16: IAB </w:t>
      </w:r>
      <w:r w:rsidR="00AF473C" w:rsidRPr="00650632">
        <w:rPr>
          <w:sz w:val="20"/>
          <w:lang w:val="en-US"/>
        </w:rPr>
        <w:t>Transmission</w:t>
      </w:r>
      <w:r w:rsidRPr="00650632">
        <w:rPr>
          <w:sz w:val="20"/>
          <w:lang w:val="en-US"/>
        </w:rPr>
        <w:t xml:space="preserve"> for the case with FDM/SDM between Parent BH and Child link(s). This resource is “Hard” from DU point of view. </w:t>
      </w:r>
    </w:p>
    <w:p w14:paraId="3DFC13A9" w14:textId="4DA277F1" w:rsidR="00A37655" w:rsidRPr="00650632" w:rsidRDefault="00A37655" w:rsidP="00B22669">
      <w:pPr>
        <w:pStyle w:val="ListParagraph"/>
        <w:numPr>
          <w:ilvl w:val="0"/>
          <w:numId w:val="5"/>
        </w:numPr>
        <w:jc w:val="both"/>
        <w:rPr>
          <w:b/>
          <w:sz w:val="20"/>
          <w:lang w:val="en-US"/>
        </w:rPr>
      </w:pPr>
      <w:r w:rsidRPr="00650632">
        <w:rPr>
          <w:sz w:val="20"/>
          <w:lang w:val="en-US"/>
        </w:rPr>
        <w:t xml:space="preserve">Configuration #17: IAB </w:t>
      </w:r>
      <w:r w:rsidR="00AF473C" w:rsidRPr="00650632">
        <w:rPr>
          <w:sz w:val="20"/>
          <w:lang w:val="en-US"/>
        </w:rPr>
        <w:t>Reception</w:t>
      </w:r>
      <w:r w:rsidRPr="00650632">
        <w:rPr>
          <w:sz w:val="20"/>
          <w:lang w:val="en-US"/>
        </w:rPr>
        <w:t xml:space="preserve"> for the case with FDM/SDM between Parent BH and Child links. This resource is “Hard” from DU point of view. </w:t>
      </w:r>
    </w:p>
    <w:p w14:paraId="0C884568" w14:textId="4470F56E" w:rsidR="00A37655" w:rsidRPr="00650632" w:rsidRDefault="00A37655" w:rsidP="00B22669">
      <w:pPr>
        <w:pStyle w:val="ListParagraph"/>
        <w:numPr>
          <w:ilvl w:val="0"/>
          <w:numId w:val="6"/>
        </w:numPr>
        <w:jc w:val="both"/>
        <w:rPr>
          <w:bCs/>
          <w:iCs/>
          <w:lang w:val="en-US"/>
        </w:rPr>
      </w:pPr>
      <w:r w:rsidRPr="00650632">
        <w:rPr>
          <w:sz w:val="20"/>
          <w:lang w:val="en-US"/>
        </w:rPr>
        <w:t>Configuration#18: IAB Tx in the case when Parent BH (Flex) is in Tx phase (otherwise BH only)</w:t>
      </w:r>
    </w:p>
    <w:p w14:paraId="6BF82C72" w14:textId="6D05D171" w:rsidR="00A37655" w:rsidRPr="00650632" w:rsidRDefault="00A37655" w:rsidP="00B22669">
      <w:pPr>
        <w:pStyle w:val="ListParagraph"/>
        <w:numPr>
          <w:ilvl w:val="0"/>
          <w:numId w:val="6"/>
        </w:numPr>
        <w:jc w:val="both"/>
        <w:rPr>
          <w:bCs/>
          <w:iCs/>
          <w:lang w:val="en-US"/>
        </w:rPr>
      </w:pPr>
      <w:r w:rsidRPr="00650632">
        <w:rPr>
          <w:sz w:val="20"/>
          <w:lang w:val="en-US"/>
        </w:rPr>
        <w:t>Configuration #19: IAB Rx in the case when Parent BH (Flex) is in Rx phase (otherwise BH only)</w:t>
      </w:r>
    </w:p>
    <w:p w14:paraId="7A64BB4B" w14:textId="284E8FE5" w:rsidR="00046FD9" w:rsidRPr="00650632" w:rsidRDefault="00A37655" w:rsidP="00151444">
      <w:pPr>
        <w:rPr>
          <w:lang w:val="en-US"/>
        </w:rPr>
      </w:pPr>
      <w:r w:rsidRPr="00650632">
        <w:rPr>
          <w:lang w:val="en-US"/>
        </w:rPr>
        <w:t xml:space="preserve"> </w:t>
      </w:r>
    </w:p>
    <w:p w14:paraId="3C36530A" w14:textId="5D64A42D" w:rsidR="00046FD9" w:rsidRPr="00650632" w:rsidRDefault="00046FD9" w:rsidP="00046FD9">
      <w:pPr>
        <w:pStyle w:val="Caption"/>
        <w:keepNext/>
        <w:ind w:left="720"/>
        <w:jc w:val="center"/>
        <w:rPr>
          <w:lang w:val="en-US"/>
        </w:rPr>
      </w:pPr>
      <w:r w:rsidRPr="00650632">
        <w:rPr>
          <w:lang w:val="en-US"/>
        </w:rPr>
        <w:t xml:space="preserve">Table </w:t>
      </w:r>
      <w:r w:rsidRPr="00650632">
        <w:rPr>
          <w:lang w:val="en-US"/>
        </w:rPr>
        <w:fldChar w:fldCharType="begin"/>
      </w:r>
      <w:r w:rsidRPr="00650632">
        <w:rPr>
          <w:lang w:val="en-US"/>
        </w:rPr>
        <w:instrText xml:space="preserve"> SEQ Table \* ARABIC </w:instrText>
      </w:r>
      <w:r w:rsidRPr="00650632">
        <w:rPr>
          <w:lang w:val="en-US"/>
        </w:rPr>
        <w:fldChar w:fldCharType="separate"/>
      </w:r>
      <w:r w:rsidRPr="00650632">
        <w:rPr>
          <w:noProof/>
          <w:lang w:val="en-US"/>
        </w:rPr>
        <w:t>3</w:t>
      </w:r>
      <w:r w:rsidRPr="00650632">
        <w:rPr>
          <w:lang w:val="en-US"/>
        </w:rPr>
        <w:fldChar w:fldCharType="end"/>
      </w:r>
      <w:r w:rsidRPr="00650632">
        <w:rPr>
          <w:lang w:val="en-US"/>
        </w:rPr>
        <w:t xml:space="preserve"> Possible IAB configurations, FDM/SDM</w:t>
      </w:r>
    </w:p>
    <w:p w14:paraId="075C0459" w14:textId="3079593A" w:rsidR="00046FD9" w:rsidRPr="00650632" w:rsidRDefault="000B0883" w:rsidP="00046FD9">
      <w:pPr>
        <w:jc w:val="center"/>
        <w:rPr>
          <w:lang w:val="en-US"/>
        </w:rPr>
      </w:pPr>
      <w:r w:rsidRPr="00650632">
        <w:rPr>
          <w:noProof/>
          <w:lang w:val="en-US"/>
        </w:rPr>
        <w:drawing>
          <wp:inline distT="0" distB="0" distL="0" distR="0" wp14:anchorId="3A60C8FB" wp14:editId="2E0B26E4">
            <wp:extent cx="4933950" cy="12192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933950" cy="1219200"/>
                    </a:xfrm>
                    <a:prstGeom prst="rect">
                      <a:avLst/>
                    </a:prstGeom>
                  </pic:spPr>
                </pic:pic>
              </a:graphicData>
            </a:graphic>
          </wp:inline>
        </w:drawing>
      </w:r>
    </w:p>
    <w:p w14:paraId="54A37D86" w14:textId="77777777" w:rsidR="00A37655" w:rsidRPr="00650632" w:rsidRDefault="00A37655" w:rsidP="00151444">
      <w:pPr>
        <w:rPr>
          <w:lang w:val="en-US"/>
        </w:rPr>
      </w:pPr>
    </w:p>
    <w:p w14:paraId="79F62F1D" w14:textId="14C4F1D0" w:rsidR="00A37655" w:rsidRPr="00650632" w:rsidRDefault="000B0883" w:rsidP="00B22669">
      <w:pPr>
        <w:jc w:val="both"/>
        <w:rPr>
          <w:lang w:val="en-US"/>
        </w:rPr>
      </w:pPr>
      <w:r w:rsidRPr="00650632">
        <w:rPr>
          <w:lang w:val="en-US"/>
        </w:rPr>
        <w:t xml:space="preserve">Based on the table above, </w:t>
      </w:r>
      <w:r w:rsidRPr="00650632">
        <w:rPr>
          <w:bCs/>
          <w:iCs/>
          <w:lang w:val="en-US"/>
        </w:rPr>
        <w:t xml:space="preserve">it is possible to introduce support for FDM/SDM scenarios, as well as full duplex scenarios at any release. </w:t>
      </w:r>
    </w:p>
    <w:p w14:paraId="747A5362" w14:textId="0278385C" w:rsidR="00A37655" w:rsidRPr="00650632" w:rsidRDefault="00A37655" w:rsidP="00B22669">
      <w:pPr>
        <w:spacing w:after="0"/>
        <w:jc w:val="both"/>
        <w:rPr>
          <w:i/>
          <w:lang w:val="en-US"/>
        </w:rPr>
      </w:pPr>
      <w:r w:rsidRPr="00650632">
        <w:rPr>
          <w:b/>
          <w:bCs/>
          <w:i/>
          <w:iCs/>
          <w:lang w:val="en-US"/>
        </w:rPr>
        <w:t xml:space="preserve">Observation </w:t>
      </w:r>
      <w:r w:rsidR="00AE16DC">
        <w:rPr>
          <w:b/>
          <w:bCs/>
          <w:i/>
          <w:iCs/>
          <w:lang w:val="en-US"/>
        </w:rPr>
        <w:t>4</w:t>
      </w:r>
      <w:r w:rsidRPr="00650632">
        <w:rPr>
          <w:b/>
          <w:bCs/>
          <w:i/>
          <w:iCs/>
          <w:lang w:val="en-US"/>
        </w:rPr>
        <w:t xml:space="preserve">: </w:t>
      </w:r>
      <w:r w:rsidRPr="00650632">
        <w:rPr>
          <w:bCs/>
          <w:i/>
          <w:iCs/>
          <w:lang w:val="en-US"/>
        </w:rPr>
        <w:t>From resource allocation point of view, it is possible to introduce support for FDM/SDM scenarios, as well as full duplex scenarios at any time.</w:t>
      </w:r>
    </w:p>
    <w:p w14:paraId="4F762B01" w14:textId="2739E9A5" w:rsidR="00151444" w:rsidRPr="00650632" w:rsidRDefault="00A37655" w:rsidP="00151444">
      <w:pPr>
        <w:rPr>
          <w:lang w:val="en-US"/>
        </w:rPr>
      </w:pPr>
      <w:r w:rsidRPr="00650632">
        <w:rPr>
          <w:lang w:val="en-US"/>
        </w:rPr>
        <w:t xml:space="preserve">  </w:t>
      </w:r>
    </w:p>
    <w:p w14:paraId="0D827FAF" w14:textId="6ABBA7EA" w:rsidR="0034111C" w:rsidRPr="00650632" w:rsidRDefault="00714738">
      <w:pPr>
        <w:pStyle w:val="Heading1"/>
        <w:rPr>
          <w:color w:val="000000"/>
          <w:lang w:val="en-US"/>
        </w:rPr>
      </w:pPr>
      <w:r>
        <w:rPr>
          <w:color w:val="000000"/>
          <w:lang w:val="en-US"/>
        </w:rPr>
        <w:t>8</w:t>
      </w:r>
      <w:r w:rsidR="0034111C" w:rsidRPr="00650632">
        <w:rPr>
          <w:color w:val="000000"/>
          <w:lang w:val="en-US"/>
        </w:rPr>
        <w:tab/>
      </w:r>
      <w:r w:rsidR="00EE7FA7" w:rsidRPr="00650632">
        <w:rPr>
          <w:color w:val="000000"/>
          <w:lang w:val="en-US"/>
        </w:rPr>
        <w:t>Conclusion</w:t>
      </w:r>
      <w:r w:rsidR="00DB39D4" w:rsidRPr="00650632">
        <w:rPr>
          <w:color w:val="000000"/>
          <w:lang w:val="en-US"/>
        </w:rPr>
        <w:t>s</w:t>
      </w:r>
    </w:p>
    <w:p w14:paraId="626917E1" w14:textId="7805DD1A" w:rsidR="00731B79" w:rsidRPr="00875830" w:rsidRDefault="003D3FBA" w:rsidP="00B22669">
      <w:pPr>
        <w:spacing w:after="0"/>
        <w:jc w:val="both"/>
        <w:rPr>
          <w:lang w:val="en-US"/>
        </w:rPr>
      </w:pPr>
      <w:r w:rsidRPr="00C85FD0">
        <w:rPr>
          <w:lang w:val="en-US"/>
        </w:rPr>
        <w:t>In this contribution</w:t>
      </w:r>
      <w:r w:rsidR="00F81835" w:rsidRPr="00875830">
        <w:rPr>
          <w:lang w:val="en-US"/>
        </w:rPr>
        <w:t>,</w:t>
      </w:r>
      <w:r w:rsidRPr="00875830">
        <w:rPr>
          <w:lang w:val="en-US"/>
        </w:rPr>
        <w:t xml:space="preserve"> we have discussed </w:t>
      </w:r>
      <w:r w:rsidR="00AC276B" w:rsidRPr="00650632">
        <w:rPr>
          <w:lang w:val="en-US"/>
        </w:rPr>
        <w:t xml:space="preserve">resource allocation aspects between </w:t>
      </w:r>
      <w:r w:rsidR="00663ED1" w:rsidRPr="00650632">
        <w:rPr>
          <w:lang w:val="en-US"/>
        </w:rPr>
        <w:t>Parent BH and Child links</w:t>
      </w:r>
      <w:r w:rsidR="006060C2" w:rsidRPr="00C85FD0">
        <w:rPr>
          <w:lang w:val="en-US"/>
        </w:rPr>
        <w:t>.</w:t>
      </w:r>
      <w:r w:rsidR="00342AD2" w:rsidRPr="00875830">
        <w:rPr>
          <w:lang w:val="en-US"/>
        </w:rPr>
        <w:t xml:space="preserve"> Based on the discussion, we make the following proposal</w:t>
      </w:r>
      <w:r w:rsidR="006060C2" w:rsidRPr="00875830">
        <w:rPr>
          <w:lang w:val="en-US"/>
        </w:rPr>
        <w:t>s</w:t>
      </w:r>
      <w:r w:rsidR="00192699" w:rsidRPr="00875830">
        <w:rPr>
          <w:lang w:val="en-US"/>
        </w:rPr>
        <w:t xml:space="preserve"> and observations:</w:t>
      </w:r>
    </w:p>
    <w:p w14:paraId="2966A410" w14:textId="2102D2BC" w:rsidR="00663ED1" w:rsidRPr="00650632" w:rsidRDefault="00663ED1" w:rsidP="00B22669">
      <w:pPr>
        <w:spacing w:after="0"/>
        <w:jc w:val="both"/>
        <w:rPr>
          <w:b/>
          <w:bCs/>
          <w:i/>
          <w:iCs/>
          <w:lang w:val="en-US"/>
        </w:rPr>
      </w:pPr>
    </w:p>
    <w:p w14:paraId="4B0CE745" w14:textId="77777777" w:rsidR="00CB3AE5" w:rsidRPr="00650632" w:rsidRDefault="00CB3AE5" w:rsidP="00B22669">
      <w:pPr>
        <w:jc w:val="both"/>
        <w:rPr>
          <w:i/>
          <w:lang w:val="en-US"/>
        </w:rPr>
      </w:pPr>
      <w:r w:rsidRPr="00650632">
        <w:rPr>
          <w:b/>
          <w:bCs/>
          <w:i/>
          <w:iCs/>
          <w:lang w:val="en-US"/>
        </w:rPr>
        <w:t xml:space="preserve">Observation 1: </w:t>
      </w:r>
      <w:r w:rsidRPr="00C85FD0">
        <w:rPr>
          <w:i/>
          <w:lang w:val="en-US"/>
        </w:rPr>
        <w:t>There are six different IAB behaviors for the case of TDM between</w:t>
      </w:r>
      <w:r w:rsidRPr="00650632">
        <w:rPr>
          <w:i/>
          <w:lang w:val="en-US"/>
        </w:rPr>
        <w:t xml:space="preserve"> Child and Parent links.</w:t>
      </w:r>
    </w:p>
    <w:p w14:paraId="37B0FD5C" w14:textId="73C52166" w:rsidR="00DB73C3" w:rsidRDefault="00DB73C3" w:rsidP="00B22669">
      <w:pPr>
        <w:jc w:val="both"/>
        <w:rPr>
          <w:bCs/>
          <w:i/>
          <w:iCs/>
          <w:lang w:val="en-US"/>
        </w:rPr>
      </w:pPr>
      <w:r w:rsidRPr="00650632">
        <w:rPr>
          <w:b/>
          <w:bCs/>
          <w:i/>
          <w:iCs/>
          <w:lang w:val="en-US"/>
        </w:rPr>
        <w:t xml:space="preserve">Observation </w:t>
      </w:r>
      <w:r>
        <w:rPr>
          <w:b/>
          <w:bCs/>
          <w:i/>
          <w:iCs/>
          <w:lang w:val="en-US"/>
        </w:rPr>
        <w:t>2</w:t>
      </w:r>
      <w:r w:rsidRPr="00650632">
        <w:rPr>
          <w:b/>
          <w:bCs/>
          <w:i/>
          <w:iCs/>
          <w:lang w:val="en-US"/>
        </w:rPr>
        <w:t xml:space="preserve">: </w:t>
      </w:r>
      <w:r w:rsidRPr="00650632">
        <w:rPr>
          <w:bCs/>
          <w:i/>
          <w:iCs/>
          <w:lang w:val="en-US"/>
        </w:rPr>
        <w:t xml:space="preserve">Existing RRC </w:t>
      </w:r>
      <w:r w:rsidR="009F3A58" w:rsidRPr="00EE194A">
        <w:rPr>
          <w:bCs/>
          <w:i/>
          <w:iCs/>
          <w:lang w:val="en-US"/>
        </w:rPr>
        <w:t>signaling</w:t>
      </w:r>
      <w:r w:rsidRPr="00650632">
        <w:rPr>
          <w:bCs/>
          <w:i/>
          <w:iCs/>
          <w:lang w:val="en-US"/>
        </w:rPr>
        <w:t xml:space="preserve"> can be used for configuring semi-static resources for MT part of the IAB node</w:t>
      </w:r>
    </w:p>
    <w:p w14:paraId="5BDD2A75" w14:textId="1268AA0A" w:rsidR="00AE16DC" w:rsidRDefault="00AE16DC" w:rsidP="00B22669">
      <w:pPr>
        <w:jc w:val="both"/>
        <w:rPr>
          <w:lang w:val="en-US"/>
        </w:rPr>
      </w:pPr>
      <w:r w:rsidRPr="004A36AC">
        <w:rPr>
          <w:b/>
          <w:bCs/>
          <w:i/>
          <w:iCs/>
          <w:lang w:val="en-US"/>
        </w:rPr>
        <w:t xml:space="preserve">Observation </w:t>
      </w:r>
      <w:r>
        <w:rPr>
          <w:b/>
          <w:bCs/>
          <w:i/>
          <w:iCs/>
          <w:lang w:val="en-US"/>
        </w:rPr>
        <w:t>3</w:t>
      </w:r>
      <w:r w:rsidRPr="004A36AC">
        <w:rPr>
          <w:b/>
          <w:bCs/>
          <w:i/>
          <w:iCs/>
          <w:lang w:val="en-US"/>
        </w:rPr>
        <w:t xml:space="preserve">: </w:t>
      </w:r>
      <w:r w:rsidRPr="004A36AC">
        <w:rPr>
          <w:i/>
          <w:lang w:val="en-US"/>
        </w:rPr>
        <w:t>DCI 2_0 enhancement related to IAB has smooth coexistence with access link UEs</w:t>
      </w:r>
      <w:r w:rsidRPr="004A36AC">
        <w:rPr>
          <w:bCs/>
          <w:i/>
          <w:iCs/>
          <w:lang w:val="en-US"/>
        </w:rPr>
        <w:t>.</w:t>
      </w:r>
    </w:p>
    <w:p w14:paraId="07B093E0" w14:textId="1E6BF774" w:rsidR="004C521B" w:rsidRDefault="004C521B" w:rsidP="00B22669">
      <w:pPr>
        <w:spacing w:after="0"/>
        <w:jc w:val="both"/>
        <w:rPr>
          <w:bCs/>
          <w:i/>
          <w:iCs/>
          <w:lang w:val="en-US"/>
        </w:rPr>
      </w:pPr>
      <w:r w:rsidRPr="004A36AC">
        <w:rPr>
          <w:b/>
          <w:bCs/>
          <w:i/>
          <w:iCs/>
          <w:lang w:val="en-US"/>
        </w:rPr>
        <w:t xml:space="preserve">Observation </w:t>
      </w:r>
      <w:r w:rsidR="00AE16DC">
        <w:rPr>
          <w:b/>
          <w:bCs/>
          <w:i/>
          <w:iCs/>
          <w:lang w:val="en-US"/>
        </w:rPr>
        <w:t>4</w:t>
      </w:r>
      <w:r w:rsidRPr="004A36AC">
        <w:rPr>
          <w:b/>
          <w:bCs/>
          <w:i/>
          <w:iCs/>
          <w:lang w:val="en-US"/>
        </w:rPr>
        <w:t xml:space="preserve">: </w:t>
      </w:r>
      <w:r w:rsidRPr="004A36AC">
        <w:rPr>
          <w:bCs/>
          <w:i/>
          <w:iCs/>
          <w:lang w:val="en-US"/>
        </w:rPr>
        <w:t>From resource allocation point of view, it is possible to introduce support for FDM/SDM scenarios, as well as full duplex scenarios at any time.</w:t>
      </w:r>
    </w:p>
    <w:p w14:paraId="4828DF90" w14:textId="77777777" w:rsidR="00AE16DC" w:rsidRPr="004A36AC" w:rsidRDefault="00AE16DC" w:rsidP="00B22669">
      <w:pPr>
        <w:spacing w:after="0"/>
        <w:jc w:val="both"/>
        <w:rPr>
          <w:i/>
          <w:lang w:val="en-US"/>
        </w:rPr>
      </w:pPr>
    </w:p>
    <w:p w14:paraId="2774B445" w14:textId="77777777" w:rsidR="00DB73C3" w:rsidRPr="00650632" w:rsidRDefault="00DB73C3" w:rsidP="00B22669">
      <w:pPr>
        <w:spacing w:after="120"/>
        <w:jc w:val="both"/>
        <w:rPr>
          <w:bCs/>
          <w:i/>
          <w:iCs/>
          <w:lang w:val="en-US"/>
        </w:rPr>
      </w:pPr>
      <w:r w:rsidRPr="00650632">
        <w:rPr>
          <w:b/>
          <w:bCs/>
          <w:i/>
          <w:iCs/>
          <w:lang w:val="en-US"/>
        </w:rPr>
        <w:t xml:space="preserve">Proposal 1: </w:t>
      </w:r>
      <w:r w:rsidRPr="00650632">
        <w:rPr>
          <w:bCs/>
          <w:i/>
          <w:iCs/>
          <w:lang w:val="en-US"/>
        </w:rPr>
        <w:t>Only flexible resources for MT can be used as soft resources for DU</w:t>
      </w:r>
      <w:r w:rsidRPr="00650632">
        <w:rPr>
          <w:i/>
          <w:lang w:val="en-US"/>
        </w:rPr>
        <w:t>.</w:t>
      </w:r>
    </w:p>
    <w:p w14:paraId="10A44D48" w14:textId="6F00A4DC" w:rsidR="00DB73C3" w:rsidRDefault="00DB73C3" w:rsidP="00B22669">
      <w:pPr>
        <w:jc w:val="both"/>
        <w:rPr>
          <w:bCs/>
          <w:i/>
          <w:iCs/>
          <w:lang w:val="en-US"/>
        </w:rPr>
      </w:pPr>
      <w:r w:rsidRPr="00650632">
        <w:rPr>
          <w:b/>
          <w:bCs/>
          <w:i/>
          <w:iCs/>
          <w:lang w:val="en-US"/>
        </w:rPr>
        <w:t xml:space="preserve">Proposal 2: </w:t>
      </w:r>
      <w:r w:rsidR="00B001D7" w:rsidRPr="004A36AC">
        <w:rPr>
          <w:bCs/>
          <w:i/>
          <w:iCs/>
          <w:lang w:val="en-US"/>
        </w:rPr>
        <w:t xml:space="preserve">A new F1AP </w:t>
      </w:r>
      <w:r w:rsidR="009F3A58" w:rsidRPr="004A36AC">
        <w:rPr>
          <w:bCs/>
          <w:i/>
          <w:iCs/>
          <w:lang w:val="en-US"/>
        </w:rPr>
        <w:t>signaling</w:t>
      </w:r>
      <w:r w:rsidR="00B001D7" w:rsidRPr="004A36AC">
        <w:rPr>
          <w:bCs/>
          <w:i/>
          <w:iCs/>
          <w:lang w:val="en-US"/>
        </w:rPr>
        <w:t xml:space="preserve"> is defined </w:t>
      </w:r>
      <w:r w:rsidR="00B001D7">
        <w:rPr>
          <w:bCs/>
          <w:i/>
          <w:iCs/>
          <w:lang w:val="en-US"/>
        </w:rPr>
        <w:t>supporting</w:t>
      </w:r>
      <w:r w:rsidR="00B001D7" w:rsidRPr="004A36AC">
        <w:rPr>
          <w:bCs/>
          <w:i/>
          <w:iCs/>
          <w:lang w:val="en-US"/>
        </w:rPr>
        <w:t xml:space="preserve"> configur</w:t>
      </w:r>
      <w:r w:rsidR="00B001D7">
        <w:rPr>
          <w:bCs/>
          <w:i/>
          <w:iCs/>
          <w:lang w:val="en-US"/>
        </w:rPr>
        <w:t xml:space="preserve">ation of </w:t>
      </w:r>
      <w:r w:rsidR="00B001D7" w:rsidRPr="004A36AC">
        <w:rPr>
          <w:bCs/>
          <w:i/>
          <w:iCs/>
          <w:lang w:val="en-US"/>
        </w:rPr>
        <w:t>7 resource types explicitly for DU part of the IAB node.</w:t>
      </w:r>
    </w:p>
    <w:p w14:paraId="6B2667D5" w14:textId="77777777" w:rsidR="009F3A58" w:rsidRPr="00650632" w:rsidRDefault="009F3A58" w:rsidP="00B22669">
      <w:pPr>
        <w:jc w:val="both"/>
        <w:rPr>
          <w:lang w:val="en-US"/>
        </w:rPr>
      </w:pPr>
    </w:p>
    <w:p w14:paraId="044A4247" w14:textId="77777777" w:rsidR="00DB73C3" w:rsidRPr="00650632" w:rsidRDefault="00DB73C3" w:rsidP="00B22669">
      <w:pPr>
        <w:spacing w:after="0"/>
        <w:jc w:val="both"/>
        <w:rPr>
          <w:lang w:val="en-US"/>
        </w:rPr>
      </w:pPr>
      <w:r w:rsidRPr="00650632">
        <w:rPr>
          <w:b/>
          <w:bCs/>
          <w:i/>
          <w:iCs/>
          <w:lang w:val="en-US"/>
        </w:rPr>
        <w:t xml:space="preserve">Proposal 3: </w:t>
      </w:r>
      <w:r w:rsidRPr="00650632">
        <w:rPr>
          <w:bCs/>
          <w:i/>
          <w:iCs/>
          <w:lang w:val="en-US"/>
        </w:rPr>
        <w:t>Default resource types for IAB node are the following:</w:t>
      </w:r>
      <w:r w:rsidRPr="00650632">
        <w:rPr>
          <w:lang w:val="en-US"/>
        </w:rPr>
        <w:t xml:space="preserve"> </w:t>
      </w:r>
    </w:p>
    <w:p w14:paraId="2FDD56AA" w14:textId="77777777" w:rsidR="00DB73C3" w:rsidRPr="00650632" w:rsidRDefault="00DB73C3" w:rsidP="00B22669">
      <w:pPr>
        <w:pStyle w:val="ListParagraph"/>
        <w:numPr>
          <w:ilvl w:val="0"/>
          <w:numId w:val="20"/>
        </w:numPr>
        <w:ind w:left="709" w:hanging="283"/>
        <w:jc w:val="both"/>
        <w:rPr>
          <w:i/>
          <w:iCs/>
          <w:lang w:val="en-US"/>
        </w:rPr>
      </w:pPr>
      <w:r w:rsidRPr="00650632">
        <w:rPr>
          <w:i/>
          <w:sz w:val="20"/>
          <w:szCs w:val="20"/>
          <w:lang w:val="en-US"/>
        </w:rPr>
        <w:t>MT part: Flexible</w:t>
      </w:r>
    </w:p>
    <w:p w14:paraId="59528C6D" w14:textId="2EA8C3FF" w:rsidR="00DB73C3" w:rsidRPr="00DB73C3" w:rsidRDefault="00DB73C3" w:rsidP="00B22669">
      <w:pPr>
        <w:pStyle w:val="ListParagraph"/>
        <w:numPr>
          <w:ilvl w:val="0"/>
          <w:numId w:val="20"/>
        </w:numPr>
        <w:ind w:left="709" w:hanging="283"/>
        <w:jc w:val="both"/>
        <w:rPr>
          <w:i/>
          <w:iCs/>
          <w:lang w:val="en-US"/>
        </w:rPr>
      </w:pPr>
      <w:r w:rsidRPr="00650632">
        <w:rPr>
          <w:i/>
          <w:sz w:val="20"/>
          <w:szCs w:val="20"/>
          <w:lang w:val="en-US"/>
        </w:rPr>
        <w:t>DU part: Flexible Soft</w:t>
      </w:r>
    </w:p>
    <w:p w14:paraId="1B73DEDD" w14:textId="77777777" w:rsidR="00DB73C3" w:rsidRPr="00DB73C3" w:rsidRDefault="00DB73C3" w:rsidP="00B22669">
      <w:pPr>
        <w:pStyle w:val="ListParagraph"/>
        <w:ind w:left="709"/>
        <w:jc w:val="both"/>
        <w:rPr>
          <w:i/>
          <w:iCs/>
          <w:lang w:val="en-US"/>
        </w:rPr>
      </w:pPr>
    </w:p>
    <w:p w14:paraId="2D825FFA" w14:textId="77777777" w:rsidR="00DB73C3" w:rsidRPr="00650632" w:rsidRDefault="00DB73C3" w:rsidP="00B22669">
      <w:pPr>
        <w:spacing w:after="0"/>
        <w:jc w:val="both"/>
        <w:rPr>
          <w:lang w:val="en-US"/>
        </w:rPr>
      </w:pPr>
      <w:r w:rsidRPr="00650632">
        <w:rPr>
          <w:b/>
          <w:bCs/>
          <w:i/>
          <w:iCs/>
          <w:lang w:val="en-US"/>
        </w:rPr>
        <w:t xml:space="preserve">Proposal 4: </w:t>
      </w:r>
      <w:r w:rsidRPr="00650632">
        <w:rPr>
          <w:bCs/>
          <w:i/>
          <w:iCs/>
          <w:lang w:val="en-US"/>
        </w:rPr>
        <w:t>Semi-static resource configuration is per-DU.</w:t>
      </w:r>
      <w:r w:rsidRPr="00650632">
        <w:rPr>
          <w:lang w:val="en-US"/>
        </w:rPr>
        <w:t xml:space="preserve"> </w:t>
      </w:r>
    </w:p>
    <w:p w14:paraId="23508988" w14:textId="77777777" w:rsidR="00225C50" w:rsidRDefault="00225C50" w:rsidP="00B22669">
      <w:pPr>
        <w:spacing w:after="0"/>
        <w:jc w:val="both"/>
        <w:rPr>
          <w:b/>
          <w:bCs/>
          <w:i/>
          <w:iCs/>
          <w:lang w:val="en-US"/>
        </w:rPr>
      </w:pPr>
    </w:p>
    <w:p w14:paraId="494D8D5A" w14:textId="553F980F" w:rsidR="00DB73C3" w:rsidRPr="00650632" w:rsidRDefault="00DB73C3" w:rsidP="00B22669">
      <w:pPr>
        <w:spacing w:after="0"/>
        <w:jc w:val="both"/>
        <w:rPr>
          <w:bCs/>
          <w:i/>
          <w:iCs/>
          <w:lang w:val="en-US"/>
        </w:rPr>
      </w:pPr>
      <w:r w:rsidRPr="00650632">
        <w:rPr>
          <w:b/>
          <w:bCs/>
          <w:i/>
          <w:iCs/>
          <w:lang w:val="en-US"/>
        </w:rPr>
        <w:t xml:space="preserve">Proposal 5: </w:t>
      </w:r>
      <w:r w:rsidRPr="00650632">
        <w:rPr>
          <w:bCs/>
          <w:i/>
          <w:iCs/>
          <w:lang w:val="en-US"/>
        </w:rPr>
        <w:t>In the case of separate configuration for DU/MT resources, consider the following rules for avoiding conflicts across multiple hops:</w:t>
      </w:r>
      <w:r w:rsidRPr="00650632">
        <w:rPr>
          <w:lang w:val="en-US"/>
        </w:rPr>
        <w:t xml:space="preserve"> </w:t>
      </w:r>
    </w:p>
    <w:p w14:paraId="3F349E38" w14:textId="77777777" w:rsidR="00DB73C3" w:rsidRPr="00650632" w:rsidRDefault="00DB73C3" w:rsidP="00B22669">
      <w:pPr>
        <w:pStyle w:val="ListParagraph"/>
        <w:numPr>
          <w:ilvl w:val="0"/>
          <w:numId w:val="13"/>
        </w:numPr>
        <w:jc w:val="both"/>
        <w:rPr>
          <w:bCs/>
          <w:i/>
          <w:iCs/>
          <w:sz w:val="20"/>
          <w:lang w:val="en-US"/>
        </w:rPr>
      </w:pPr>
      <w:r w:rsidRPr="00650632">
        <w:rPr>
          <w:bCs/>
          <w:i/>
          <w:iCs/>
          <w:sz w:val="20"/>
          <w:lang w:val="en-US"/>
        </w:rPr>
        <w:t>For the resources where DU configuration is NA or Soft with no indication available to use soft resources.</w:t>
      </w:r>
    </w:p>
    <w:p w14:paraId="60A6B318" w14:textId="77777777" w:rsidR="00DB73C3" w:rsidRPr="00650632" w:rsidRDefault="00DB73C3" w:rsidP="00B22669">
      <w:pPr>
        <w:pStyle w:val="ListParagraph"/>
        <w:numPr>
          <w:ilvl w:val="1"/>
          <w:numId w:val="13"/>
        </w:numPr>
        <w:jc w:val="both"/>
        <w:rPr>
          <w:bCs/>
          <w:i/>
          <w:iCs/>
          <w:sz w:val="20"/>
          <w:lang w:val="en-US"/>
        </w:rPr>
      </w:pPr>
      <w:r w:rsidRPr="00650632">
        <w:rPr>
          <w:bCs/>
          <w:i/>
          <w:iCs/>
          <w:sz w:val="20"/>
          <w:lang w:val="en-US"/>
        </w:rPr>
        <w:t xml:space="preserve">IAB node sets its DU configuration to “Null” </w:t>
      </w:r>
    </w:p>
    <w:p w14:paraId="76317702" w14:textId="77777777" w:rsidR="00DB73C3" w:rsidRPr="00650632" w:rsidRDefault="00DB73C3" w:rsidP="00B22669">
      <w:pPr>
        <w:pStyle w:val="ListParagraph"/>
        <w:numPr>
          <w:ilvl w:val="1"/>
          <w:numId w:val="13"/>
        </w:numPr>
        <w:jc w:val="both"/>
        <w:rPr>
          <w:bCs/>
          <w:i/>
          <w:iCs/>
          <w:sz w:val="20"/>
          <w:lang w:val="en-US"/>
        </w:rPr>
      </w:pPr>
      <w:r w:rsidRPr="00650632">
        <w:rPr>
          <w:bCs/>
          <w:i/>
          <w:iCs/>
          <w:sz w:val="20"/>
          <w:lang w:val="en-US"/>
        </w:rPr>
        <w:t xml:space="preserve">IAB node follows its MT configuration in Parent link </w:t>
      </w:r>
    </w:p>
    <w:p w14:paraId="62AF7904" w14:textId="77777777" w:rsidR="00DB73C3" w:rsidRPr="00650632" w:rsidRDefault="00DB73C3" w:rsidP="00B22669">
      <w:pPr>
        <w:pStyle w:val="ListParagraph"/>
        <w:numPr>
          <w:ilvl w:val="0"/>
          <w:numId w:val="13"/>
        </w:numPr>
        <w:jc w:val="both"/>
        <w:rPr>
          <w:i/>
          <w:sz w:val="16"/>
          <w:szCs w:val="20"/>
          <w:lang w:val="en-US"/>
        </w:rPr>
      </w:pPr>
      <w:r w:rsidRPr="00650632">
        <w:rPr>
          <w:bCs/>
          <w:i/>
          <w:iCs/>
          <w:sz w:val="20"/>
          <w:lang w:val="en-US"/>
        </w:rPr>
        <w:t>For the resources where DU configuration is Hard or Soft with an indication available to use soft resources.</w:t>
      </w:r>
    </w:p>
    <w:p w14:paraId="00C280DF" w14:textId="77777777" w:rsidR="00DB73C3" w:rsidRPr="00650632" w:rsidRDefault="00DB73C3" w:rsidP="00B22669">
      <w:pPr>
        <w:pStyle w:val="ListParagraph"/>
        <w:numPr>
          <w:ilvl w:val="1"/>
          <w:numId w:val="13"/>
        </w:numPr>
        <w:jc w:val="both"/>
        <w:rPr>
          <w:bCs/>
          <w:i/>
          <w:iCs/>
          <w:sz w:val="20"/>
          <w:lang w:val="en-US"/>
        </w:rPr>
      </w:pPr>
      <w:r w:rsidRPr="00650632">
        <w:rPr>
          <w:bCs/>
          <w:i/>
          <w:iCs/>
          <w:sz w:val="20"/>
          <w:lang w:val="en-US"/>
        </w:rPr>
        <w:t xml:space="preserve">IAB node sets its MT configuration to “Null” </w:t>
      </w:r>
    </w:p>
    <w:p w14:paraId="40D6AC80" w14:textId="77777777" w:rsidR="00DB73C3" w:rsidRPr="00650632" w:rsidRDefault="00DB73C3" w:rsidP="00B22669">
      <w:pPr>
        <w:pStyle w:val="ListParagraph"/>
        <w:numPr>
          <w:ilvl w:val="1"/>
          <w:numId w:val="13"/>
        </w:numPr>
        <w:jc w:val="both"/>
        <w:rPr>
          <w:bCs/>
          <w:i/>
          <w:iCs/>
          <w:sz w:val="20"/>
          <w:lang w:val="en-US"/>
        </w:rPr>
      </w:pPr>
      <w:r w:rsidRPr="00650632">
        <w:rPr>
          <w:bCs/>
          <w:i/>
          <w:iCs/>
          <w:sz w:val="20"/>
          <w:lang w:val="en-US"/>
        </w:rPr>
        <w:t xml:space="preserve">IAB node follows its DU configuration in Child link(s). </w:t>
      </w:r>
    </w:p>
    <w:p w14:paraId="6B0B66B1" w14:textId="77777777" w:rsidR="00225C50" w:rsidRDefault="00225C50" w:rsidP="00B22669">
      <w:pPr>
        <w:pStyle w:val="ListParagraph"/>
        <w:ind w:left="0"/>
        <w:jc w:val="both"/>
        <w:rPr>
          <w:b/>
          <w:i/>
          <w:sz w:val="20"/>
          <w:szCs w:val="20"/>
          <w:lang w:val="en-US"/>
        </w:rPr>
      </w:pPr>
    </w:p>
    <w:p w14:paraId="1B005CCE" w14:textId="32B1E8FD" w:rsidR="00DB73C3" w:rsidRPr="00650632" w:rsidRDefault="00DB73C3" w:rsidP="00B22669">
      <w:pPr>
        <w:pStyle w:val="ListParagraph"/>
        <w:ind w:left="0"/>
        <w:jc w:val="both"/>
        <w:rPr>
          <w:i/>
          <w:sz w:val="20"/>
          <w:szCs w:val="20"/>
          <w:lang w:val="en-US"/>
        </w:rPr>
      </w:pPr>
      <w:r w:rsidRPr="00650632">
        <w:rPr>
          <w:b/>
          <w:i/>
          <w:sz w:val="20"/>
          <w:szCs w:val="20"/>
          <w:lang w:val="en-US"/>
        </w:rPr>
        <w:t>Proposal 6</w:t>
      </w:r>
      <w:r w:rsidRPr="00650632">
        <w:rPr>
          <w:i/>
          <w:sz w:val="20"/>
          <w:szCs w:val="20"/>
          <w:lang w:val="en-US"/>
        </w:rPr>
        <w:t xml:space="preserve">: Resource configuration rules for IAB-nodes and associated </w:t>
      </w:r>
      <w:r w:rsidRPr="00875830">
        <w:rPr>
          <w:i/>
          <w:sz w:val="20"/>
          <w:szCs w:val="20"/>
          <w:lang w:val="en-US"/>
        </w:rPr>
        <w:t>behaviors</w:t>
      </w:r>
      <w:r w:rsidRPr="00650632">
        <w:rPr>
          <w:i/>
          <w:sz w:val="20"/>
          <w:szCs w:val="20"/>
          <w:lang w:val="en-US"/>
        </w:rPr>
        <w:t xml:space="preserve"> regarding time resource utilization shall be discussed considering following situations. </w:t>
      </w:r>
    </w:p>
    <w:p w14:paraId="77F5098C" w14:textId="3DF62AFC" w:rsidR="00DB73C3" w:rsidRPr="00650632" w:rsidRDefault="00DB73C3" w:rsidP="00B22669">
      <w:pPr>
        <w:pStyle w:val="ListParagraph"/>
        <w:numPr>
          <w:ilvl w:val="0"/>
          <w:numId w:val="34"/>
        </w:numPr>
        <w:jc w:val="both"/>
        <w:rPr>
          <w:i/>
          <w:sz w:val="20"/>
          <w:szCs w:val="20"/>
          <w:lang w:val="en-US"/>
        </w:rPr>
      </w:pPr>
      <w:r w:rsidRPr="00650632">
        <w:rPr>
          <w:b/>
          <w:i/>
          <w:sz w:val="20"/>
          <w:szCs w:val="20"/>
          <w:lang w:val="en-US"/>
        </w:rPr>
        <w:t>Intra-IAB DU/MT</w:t>
      </w:r>
      <w:r w:rsidRPr="00650632">
        <w:rPr>
          <w:i/>
          <w:sz w:val="20"/>
          <w:szCs w:val="20"/>
          <w:lang w:val="en-US"/>
        </w:rPr>
        <w:t xml:space="preserve"> resource configuration rules. Between </w:t>
      </w:r>
      <w:r w:rsidR="00A36B2C">
        <w:rPr>
          <w:i/>
          <w:sz w:val="20"/>
          <w:szCs w:val="20"/>
          <w:lang w:val="en-US"/>
        </w:rPr>
        <w:t>MT</w:t>
      </w:r>
      <w:r w:rsidRPr="00650632">
        <w:rPr>
          <w:i/>
          <w:sz w:val="20"/>
          <w:szCs w:val="20"/>
          <w:lang w:val="en-US"/>
        </w:rPr>
        <w:t xml:space="preserve"> and </w:t>
      </w:r>
      <w:r w:rsidR="00A36B2C">
        <w:rPr>
          <w:i/>
          <w:sz w:val="20"/>
          <w:szCs w:val="20"/>
          <w:lang w:val="en-US"/>
        </w:rPr>
        <w:t>DU</w:t>
      </w:r>
      <w:r w:rsidRPr="00650632">
        <w:rPr>
          <w:i/>
          <w:sz w:val="20"/>
          <w:szCs w:val="20"/>
          <w:lang w:val="en-US"/>
        </w:rPr>
        <w:t xml:space="preserve"> of the IAB node.   </w:t>
      </w:r>
    </w:p>
    <w:p w14:paraId="0E7C4157" w14:textId="77777777" w:rsidR="00DB73C3" w:rsidRPr="00650632" w:rsidRDefault="00DB73C3" w:rsidP="00B22669">
      <w:pPr>
        <w:pStyle w:val="ListParagraph"/>
        <w:numPr>
          <w:ilvl w:val="0"/>
          <w:numId w:val="34"/>
        </w:numPr>
        <w:jc w:val="both"/>
        <w:rPr>
          <w:i/>
          <w:sz w:val="20"/>
          <w:szCs w:val="20"/>
          <w:lang w:val="en-US"/>
        </w:rPr>
      </w:pPr>
      <w:r w:rsidRPr="00650632">
        <w:rPr>
          <w:b/>
          <w:i/>
          <w:sz w:val="20"/>
          <w:szCs w:val="20"/>
          <w:lang w:val="en-US"/>
        </w:rPr>
        <w:t>Inter-IAB DUs</w:t>
      </w:r>
      <w:r w:rsidRPr="00650632">
        <w:rPr>
          <w:i/>
          <w:sz w:val="20"/>
          <w:szCs w:val="20"/>
          <w:lang w:val="en-US"/>
        </w:rPr>
        <w:t xml:space="preserve"> resource configuration rules. Between parent DU and child DU. </w:t>
      </w:r>
    </w:p>
    <w:p w14:paraId="2F3D41BA" w14:textId="34D145D0" w:rsidR="00DB73C3" w:rsidRDefault="00DB73C3" w:rsidP="00B22669">
      <w:pPr>
        <w:pStyle w:val="ListParagraph"/>
        <w:numPr>
          <w:ilvl w:val="0"/>
          <w:numId w:val="34"/>
        </w:numPr>
        <w:jc w:val="both"/>
        <w:rPr>
          <w:i/>
          <w:sz w:val="20"/>
          <w:szCs w:val="20"/>
          <w:lang w:val="en-US"/>
        </w:rPr>
      </w:pPr>
      <w:r w:rsidRPr="00650632">
        <w:rPr>
          <w:b/>
          <w:i/>
          <w:sz w:val="20"/>
          <w:szCs w:val="20"/>
          <w:lang w:val="en-US"/>
        </w:rPr>
        <w:t>Inter-IAB DU/MT</w:t>
      </w:r>
      <w:r w:rsidRPr="00650632">
        <w:rPr>
          <w:i/>
          <w:sz w:val="20"/>
          <w:szCs w:val="20"/>
          <w:lang w:val="en-US"/>
        </w:rPr>
        <w:t xml:space="preserve"> resource configuration rules. Between parent DU and child MT. </w:t>
      </w:r>
    </w:p>
    <w:p w14:paraId="4FE35549" w14:textId="05267403" w:rsidR="00DB73C3" w:rsidRDefault="00DB73C3" w:rsidP="00B22669">
      <w:pPr>
        <w:pStyle w:val="ListParagraph"/>
        <w:jc w:val="both"/>
        <w:rPr>
          <w:i/>
          <w:sz w:val="20"/>
          <w:szCs w:val="20"/>
          <w:lang w:val="en-US"/>
        </w:rPr>
      </w:pPr>
      <w:r w:rsidRPr="00650632">
        <w:rPr>
          <w:i/>
          <w:sz w:val="20"/>
          <w:szCs w:val="20"/>
          <w:lang w:val="en-US"/>
        </w:rPr>
        <w:t xml:space="preserve"> </w:t>
      </w:r>
    </w:p>
    <w:p w14:paraId="5C4491D1" w14:textId="77777777" w:rsidR="00DB73C3" w:rsidRPr="00650632" w:rsidRDefault="00DB73C3" w:rsidP="00B22669">
      <w:pPr>
        <w:pStyle w:val="ListParagraph"/>
        <w:ind w:left="0"/>
        <w:jc w:val="both"/>
        <w:rPr>
          <w:i/>
          <w:sz w:val="20"/>
          <w:szCs w:val="20"/>
          <w:lang w:val="en-US"/>
        </w:rPr>
      </w:pPr>
      <w:r w:rsidRPr="00650632">
        <w:rPr>
          <w:b/>
          <w:i/>
          <w:sz w:val="20"/>
          <w:szCs w:val="20"/>
          <w:lang w:val="en-US"/>
        </w:rPr>
        <w:t>Proposal 7</w:t>
      </w:r>
      <w:r w:rsidRPr="00650632">
        <w:rPr>
          <w:i/>
          <w:sz w:val="20"/>
          <w:szCs w:val="20"/>
          <w:lang w:val="en-US"/>
        </w:rPr>
        <w:t xml:space="preserve">: Inter-IAB DU conflicts can be avoided by the following rules, </w:t>
      </w:r>
    </w:p>
    <w:p w14:paraId="4D9ADA1D" w14:textId="77777777" w:rsidR="00DB73C3" w:rsidRPr="00650632" w:rsidRDefault="00DB73C3" w:rsidP="00B22669">
      <w:pPr>
        <w:pStyle w:val="ListParagraph"/>
        <w:numPr>
          <w:ilvl w:val="0"/>
          <w:numId w:val="35"/>
        </w:numPr>
        <w:jc w:val="both"/>
        <w:rPr>
          <w:i/>
          <w:sz w:val="20"/>
          <w:szCs w:val="20"/>
          <w:lang w:val="en-US"/>
        </w:rPr>
      </w:pPr>
      <w:r w:rsidRPr="00650632">
        <w:rPr>
          <w:i/>
          <w:sz w:val="20"/>
          <w:szCs w:val="20"/>
          <w:lang w:val="en-US"/>
        </w:rPr>
        <w:t xml:space="preserve">When the parent DU resource configured as hard, IAB DU resource can be configured as NA or soft resources. </w:t>
      </w:r>
    </w:p>
    <w:p w14:paraId="48AE668C" w14:textId="77777777" w:rsidR="00DB73C3" w:rsidRPr="00650632" w:rsidRDefault="00DB73C3" w:rsidP="00B22669">
      <w:pPr>
        <w:pStyle w:val="ListParagraph"/>
        <w:numPr>
          <w:ilvl w:val="0"/>
          <w:numId w:val="35"/>
        </w:numPr>
        <w:jc w:val="both"/>
        <w:rPr>
          <w:i/>
          <w:sz w:val="20"/>
          <w:szCs w:val="20"/>
          <w:lang w:val="en-US"/>
        </w:rPr>
      </w:pPr>
      <w:r w:rsidRPr="00650632">
        <w:rPr>
          <w:i/>
          <w:sz w:val="20"/>
          <w:szCs w:val="20"/>
          <w:lang w:val="en-US"/>
        </w:rPr>
        <w:t xml:space="preserve">When the parent DU resource configured as NA, IAB DU resource can be configured as hard or NA resources.  </w:t>
      </w:r>
    </w:p>
    <w:p w14:paraId="65A0E4CB" w14:textId="77777777" w:rsidR="00DB73C3" w:rsidRPr="00650632" w:rsidRDefault="00DB73C3" w:rsidP="00B22669">
      <w:pPr>
        <w:pStyle w:val="ListParagraph"/>
        <w:numPr>
          <w:ilvl w:val="0"/>
          <w:numId w:val="35"/>
        </w:numPr>
        <w:jc w:val="both"/>
        <w:rPr>
          <w:i/>
          <w:sz w:val="20"/>
          <w:szCs w:val="20"/>
          <w:lang w:val="en-US"/>
        </w:rPr>
      </w:pPr>
      <w:r w:rsidRPr="00650632">
        <w:rPr>
          <w:i/>
          <w:sz w:val="20"/>
          <w:szCs w:val="20"/>
          <w:lang w:val="en-US"/>
        </w:rPr>
        <w:t xml:space="preserve">When the parent DU resource configured as soft, IAB DU resource can be NA or soft resources. </w:t>
      </w:r>
    </w:p>
    <w:p w14:paraId="59B081F8" w14:textId="77777777" w:rsidR="009F3A58" w:rsidRDefault="009F3A58" w:rsidP="00B22669">
      <w:pPr>
        <w:overflowPunct/>
        <w:autoSpaceDE/>
        <w:autoSpaceDN/>
        <w:adjustRightInd/>
        <w:spacing w:after="0"/>
        <w:contextualSpacing/>
        <w:jc w:val="both"/>
        <w:textAlignment w:val="auto"/>
        <w:rPr>
          <w:b/>
          <w:i/>
          <w:lang w:val="en-US"/>
        </w:rPr>
      </w:pPr>
    </w:p>
    <w:p w14:paraId="0AC8DD34" w14:textId="78A47F31" w:rsidR="00DB73C3" w:rsidRPr="00650632" w:rsidRDefault="00DB73C3" w:rsidP="00B22669">
      <w:pPr>
        <w:overflowPunct/>
        <w:autoSpaceDE/>
        <w:autoSpaceDN/>
        <w:adjustRightInd/>
        <w:spacing w:after="0"/>
        <w:contextualSpacing/>
        <w:jc w:val="both"/>
        <w:textAlignment w:val="auto"/>
        <w:rPr>
          <w:rFonts w:eastAsia="Times New Roman"/>
          <w:i/>
          <w:lang w:val="en-US"/>
        </w:rPr>
      </w:pPr>
      <w:r w:rsidRPr="004A36AC">
        <w:rPr>
          <w:b/>
          <w:i/>
          <w:lang w:val="en-US"/>
        </w:rPr>
        <w:t>Proposal 8</w:t>
      </w:r>
      <w:r w:rsidRPr="004A36AC">
        <w:rPr>
          <w:i/>
          <w:lang w:val="en-US"/>
        </w:rPr>
        <w:t>:</w:t>
      </w:r>
      <w:r w:rsidRPr="009F3A58">
        <w:rPr>
          <w:i/>
          <w:lang w:val="en-US"/>
        </w:rPr>
        <w:t xml:space="preserve"> </w:t>
      </w:r>
      <w:r w:rsidRPr="00650632">
        <w:rPr>
          <w:i/>
          <w:lang w:val="en-US"/>
        </w:rPr>
        <w:t>Inter-IAB DU/MT conflicts can be avoided by the following rules,</w:t>
      </w:r>
    </w:p>
    <w:p w14:paraId="56DAD06E" w14:textId="77777777" w:rsidR="00DB73C3" w:rsidRPr="00650632" w:rsidRDefault="00DB73C3" w:rsidP="00B22669">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When the parent DU resource configuration is hard, child MT configuration on DL, UL, and F resources should match to the parent DU’s DL, UL, and F resources.</w:t>
      </w:r>
    </w:p>
    <w:p w14:paraId="237B032D" w14:textId="77777777" w:rsidR="00DB73C3" w:rsidRPr="00650632" w:rsidRDefault="00DB73C3" w:rsidP="00B22669">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 xml:space="preserve">When the parent DU resource configuration is NA, child MT configuration should be F.   </w:t>
      </w:r>
    </w:p>
    <w:p w14:paraId="41358873" w14:textId="77777777" w:rsidR="00DB73C3" w:rsidRPr="00650632" w:rsidRDefault="00DB73C3" w:rsidP="00B22669">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 xml:space="preserve">When the parent DU resource configuration is soft, </w:t>
      </w:r>
    </w:p>
    <w:p w14:paraId="3DC078F9" w14:textId="77777777" w:rsidR="00DB73C3" w:rsidRPr="00650632" w:rsidRDefault="00DB73C3" w:rsidP="00B22669">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 xml:space="preserve">parent DU is soft-DL, child MT resource should be F (or DL). </w:t>
      </w:r>
    </w:p>
    <w:p w14:paraId="1BEDB017" w14:textId="77777777" w:rsidR="00DB73C3" w:rsidRPr="00650632" w:rsidRDefault="00DB73C3" w:rsidP="00B22669">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 xml:space="preserve">parent DU is soft-UL, child MT resource should be F (or UL). </w:t>
      </w:r>
    </w:p>
    <w:p w14:paraId="08892EB6" w14:textId="77777777" w:rsidR="00DB73C3" w:rsidRPr="00650632" w:rsidRDefault="00DB73C3" w:rsidP="00B22669">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 xml:space="preserve">parent DU is soft-F, child MT resource should be F.  </w:t>
      </w:r>
    </w:p>
    <w:p w14:paraId="1D6019C2" w14:textId="77777777" w:rsidR="00DB73C3" w:rsidRPr="00650632" w:rsidRDefault="00DB73C3" w:rsidP="00B22669">
      <w:pPr>
        <w:spacing w:after="0"/>
        <w:jc w:val="both"/>
        <w:rPr>
          <w:i/>
          <w:lang w:val="en-US"/>
        </w:rPr>
      </w:pPr>
    </w:p>
    <w:p w14:paraId="04C82304" w14:textId="77777777" w:rsidR="004C521B" w:rsidRPr="004A36AC" w:rsidRDefault="004C521B" w:rsidP="00B22669">
      <w:pPr>
        <w:jc w:val="both"/>
        <w:rPr>
          <w:i/>
          <w:lang w:val="en-US"/>
        </w:rPr>
      </w:pPr>
      <w:r w:rsidRPr="004A36AC">
        <w:rPr>
          <w:b/>
          <w:bCs/>
          <w:i/>
          <w:iCs/>
          <w:lang w:val="en-US"/>
        </w:rPr>
        <w:t xml:space="preserve">Proposal </w:t>
      </w:r>
      <w:r>
        <w:rPr>
          <w:b/>
          <w:bCs/>
          <w:i/>
          <w:iCs/>
          <w:lang w:val="en-US"/>
        </w:rPr>
        <w:t>9</w:t>
      </w:r>
      <w:r w:rsidRPr="004A36AC">
        <w:rPr>
          <w:b/>
          <w:bCs/>
          <w:i/>
          <w:iCs/>
          <w:lang w:val="en-US"/>
        </w:rPr>
        <w:t xml:space="preserve">: </w:t>
      </w:r>
      <w:r w:rsidRPr="004A36AC">
        <w:rPr>
          <w:i/>
          <w:lang w:val="en-US"/>
        </w:rPr>
        <w:t>MT determines resource usage for flexible time resources according to rules defined in TS 38.213 (Section 11.1) and based on received DCI and/or higher layer configuration.</w:t>
      </w:r>
    </w:p>
    <w:p w14:paraId="7E352217" w14:textId="14BB9654" w:rsidR="004C521B" w:rsidRDefault="004C521B" w:rsidP="00B22669">
      <w:pPr>
        <w:jc w:val="both"/>
        <w:rPr>
          <w:i/>
          <w:lang w:val="en-US"/>
        </w:rPr>
      </w:pPr>
      <w:r w:rsidRPr="004A36AC">
        <w:rPr>
          <w:b/>
          <w:bCs/>
          <w:i/>
          <w:iCs/>
          <w:lang w:val="en-US"/>
        </w:rPr>
        <w:t xml:space="preserve">Proposal </w:t>
      </w:r>
      <w:r>
        <w:rPr>
          <w:b/>
          <w:bCs/>
          <w:i/>
          <w:iCs/>
          <w:lang w:val="en-US"/>
        </w:rPr>
        <w:t>10</w:t>
      </w:r>
      <w:r w:rsidRPr="004A36AC">
        <w:rPr>
          <w:b/>
          <w:bCs/>
          <w:i/>
          <w:iCs/>
          <w:lang w:val="en-US"/>
        </w:rPr>
        <w:t xml:space="preserve">: </w:t>
      </w:r>
      <w:r w:rsidRPr="004A36AC">
        <w:rPr>
          <w:i/>
          <w:lang w:val="en-US"/>
        </w:rPr>
        <w:t>IAB MT supports explicit and implicit determination for the availability of soft time resources</w:t>
      </w:r>
    </w:p>
    <w:p w14:paraId="6358AAB3" w14:textId="77777777" w:rsidR="002231C1" w:rsidRPr="004A36AC" w:rsidRDefault="004C521B" w:rsidP="00B22669">
      <w:pPr>
        <w:spacing w:after="0"/>
        <w:jc w:val="both"/>
        <w:rPr>
          <w:bCs/>
          <w:iCs/>
          <w:lang w:val="en-US"/>
        </w:rPr>
      </w:pPr>
      <w:r w:rsidRPr="004A36AC">
        <w:rPr>
          <w:b/>
          <w:bCs/>
          <w:i/>
          <w:iCs/>
          <w:lang w:val="en-US"/>
        </w:rPr>
        <w:t xml:space="preserve">Proposal </w:t>
      </w:r>
      <w:r>
        <w:rPr>
          <w:b/>
          <w:bCs/>
          <w:i/>
          <w:iCs/>
          <w:lang w:val="en-US"/>
        </w:rPr>
        <w:t>11</w:t>
      </w:r>
      <w:r w:rsidRPr="004A36AC">
        <w:rPr>
          <w:b/>
          <w:bCs/>
          <w:i/>
          <w:iCs/>
          <w:lang w:val="en-US"/>
        </w:rPr>
        <w:t xml:space="preserve">: </w:t>
      </w:r>
      <w:r w:rsidR="002231C1">
        <w:rPr>
          <w:bCs/>
          <w:i/>
          <w:iCs/>
          <w:lang w:val="en-US"/>
        </w:rPr>
        <w:t xml:space="preserve">Explicit indication is based on DCI 2_0. </w:t>
      </w:r>
      <w:r w:rsidR="002231C1">
        <w:rPr>
          <w:i/>
          <w:lang w:val="en-US"/>
        </w:rPr>
        <w:t>For that purpose, i</w:t>
      </w:r>
      <w:r w:rsidR="002231C1" w:rsidRPr="00C85FD0">
        <w:rPr>
          <w:i/>
          <w:lang w:val="en-US"/>
        </w:rPr>
        <w:t xml:space="preserve">ntroduce </w:t>
      </w:r>
      <w:r w:rsidR="002231C1">
        <w:rPr>
          <w:i/>
          <w:lang w:val="en-US"/>
        </w:rPr>
        <w:t>four</w:t>
      </w:r>
      <w:r w:rsidR="002231C1" w:rsidRPr="00875830">
        <w:rPr>
          <w:i/>
          <w:lang w:val="en-US"/>
        </w:rPr>
        <w:t xml:space="preserve"> </w:t>
      </w:r>
      <w:r w:rsidR="002231C1">
        <w:rPr>
          <w:i/>
          <w:lang w:val="en-US"/>
        </w:rPr>
        <w:t>new</w:t>
      </w:r>
      <w:r w:rsidR="002231C1" w:rsidRPr="00875830">
        <w:rPr>
          <w:i/>
          <w:lang w:val="en-US"/>
        </w:rPr>
        <w:t xml:space="preserve"> SFIs to support dynamic capacity allocation between parent and child links</w:t>
      </w:r>
      <w:r w:rsidR="002231C1" w:rsidRPr="00DB73C3">
        <w:rPr>
          <w:bCs/>
          <w:iCs/>
          <w:lang w:val="en-US"/>
        </w:rPr>
        <w:t xml:space="preserve"> </w:t>
      </w:r>
    </w:p>
    <w:p w14:paraId="5B9991A2" w14:textId="77777777" w:rsidR="002231C1" w:rsidRPr="004A36AC" w:rsidRDefault="002231C1" w:rsidP="00B22669">
      <w:pPr>
        <w:pStyle w:val="ListParagraph"/>
        <w:numPr>
          <w:ilvl w:val="0"/>
          <w:numId w:val="37"/>
        </w:numPr>
        <w:jc w:val="both"/>
        <w:rPr>
          <w:bCs/>
          <w:i/>
          <w:iCs/>
          <w:lang w:val="en-US"/>
        </w:rPr>
      </w:pPr>
      <w:r w:rsidRPr="004A36AC">
        <w:rPr>
          <w:i/>
          <w:sz w:val="20"/>
          <w:lang w:val="en-US"/>
        </w:rPr>
        <w:t>Child DL</w:t>
      </w:r>
    </w:p>
    <w:p w14:paraId="2D74D051" w14:textId="77777777" w:rsidR="002231C1" w:rsidRPr="004A36AC" w:rsidRDefault="002231C1" w:rsidP="00B22669">
      <w:pPr>
        <w:pStyle w:val="ListParagraph"/>
        <w:numPr>
          <w:ilvl w:val="0"/>
          <w:numId w:val="37"/>
        </w:numPr>
        <w:jc w:val="both"/>
        <w:rPr>
          <w:bCs/>
          <w:i/>
          <w:iCs/>
          <w:lang w:val="en-US"/>
        </w:rPr>
      </w:pPr>
      <w:r w:rsidRPr="004A36AC">
        <w:rPr>
          <w:i/>
          <w:sz w:val="20"/>
          <w:lang w:val="en-US"/>
        </w:rPr>
        <w:t>Child UL</w:t>
      </w:r>
    </w:p>
    <w:p w14:paraId="75686C71" w14:textId="77777777" w:rsidR="002231C1" w:rsidRPr="00DB73C3" w:rsidRDefault="002231C1" w:rsidP="00B22669">
      <w:pPr>
        <w:pStyle w:val="ListParagraph"/>
        <w:numPr>
          <w:ilvl w:val="0"/>
          <w:numId w:val="37"/>
        </w:numPr>
        <w:jc w:val="both"/>
        <w:rPr>
          <w:bCs/>
          <w:i/>
          <w:iCs/>
          <w:sz w:val="20"/>
          <w:szCs w:val="20"/>
          <w:lang w:val="en-US"/>
        </w:rPr>
      </w:pPr>
      <w:r w:rsidRPr="004A36AC">
        <w:rPr>
          <w:i/>
          <w:sz w:val="20"/>
          <w:szCs w:val="20"/>
          <w:lang w:val="en-US"/>
        </w:rPr>
        <w:t>Child Flexible</w:t>
      </w:r>
    </w:p>
    <w:p w14:paraId="42153405" w14:textId="4324A19E" w:rsidR="002231C1" w:rsidRPr="004A36AC" w:rsidRDefault="00583E13" w:rsidP="00B22669">
      <w:pPr>
        <w:pStyle w:val="ListParagraph"/>
        <w:numPr>
          <w:ilvl w:val="0"/>
          <w:numId w:val="37"/>
        </w:numPr>
        <w:jc w:val="both"/>
        <w:rPr>
          <w:bCs/>
          <w:i/>
          <w:iCs/>
          <w:sz w:val="20"/>
          <w:szCs w:val="20"/>
          <w:lang w:val="en-US"/>
        </w:rPr>
      </w:pPr>
      <w:r>
        <w:rPr>
          <w:i/>
          <w:sz w:val="20"/>
          <w:szCs w:val="20"/>
          <w:lang w:val="en-US"/>
        </w:rPr>
        <w:t>O</w:t>
      </w:r>
      <w:r w:rsidR="002231C1" w:rsidRPr="004A36AC">
        <w:rPr>
          <w:i/>
          <w:sz w:val="20"/>
          <w:szCs w:val="20"/>
          <w:lang w:val="en-US"/>
        </w:rPr>
        <w:t>peration according to semi-static MT &amp; DU configuration</w:t>
      </w:r>
      <w:r w:rsidR="002231C1">
        <w:rPr>
          <w:i/>
          <w:sz w:val="20"/>
          <w:szCs w:val="20"/>
          <w:lang w:val="en-US"/>
        </w:rPr>
        <w:t>.</w:t>
      </w:r>
    </w:p>
    <w:p w14:paraId="7CE9FE81" w14:textId="3E191573" w:rsidR="004C521B" w:rsidRPr="004A36AC" w:rsidRDefault="004C521B" w:rsidP="00B22669">
      <w:pPr>
        <w:spacing w:after="0"/>
        <w:jc w:val="both"/>
        <w:rPr>
          <w:bCs/>
          <w:i/>
          <w:iCs/>
          <w:lang w:val="en-US"/>
        </w:rPr>
      </w:pPr>
    </w:p>
    <w:p w14:paraId="10AB5DC5" w14:textId="4B02F0CE" w:rsidR="004C521B" w:rsidRPr="004A36AC" w:rsidRDefault="004C521B" w:rsidP="00B22669">
      <w:pPr>
        <w:spacing w:after="0"/>
        <w:jc w:val="both"/>
        <w:rPr>
          <w:lang w:val="en-US"/>
        </w:rPr>
      </w:pPr>
      <w:r w:rsidRPr="004A36AC">
        <w:rPr>
          <w:b/>
          <w:bCs/>
          <w:i/>
          <w:iCs/>
          <w:lang w:val="en-US"/>
        </w:rPr>
        <w:t xml:space="preserve">Proposal </w:t>
      </w:r>
      <w:r>
        <w:rPr>
          <w:b/>
          <w:bCs/>
          <w:i/>
          <w:iCs/>
          <w:lang w:val="en-US"/>
        </w:rPr>
        <w:t>12</w:t>
      </w:r>
      <w:r w:rsidRPr="004A36AC">
        <w:rPr>
          <w:b/>
          <w:bCs/>
          <w:i/>
          <w:iCs/>
          <w:lang w:val="en-US"/>
        </w:rPr>
        <w:t xml:space="preserve">: </w:t>
      </w:r>
      <w:r w:rsidR="00DF79E7">
        <w:rPr>
          <w:i/>
          <w:lang w:val="en-US"/>
        </w:rPr>
        <w:t>E</w:t>
      </w:r>
      <w:r w:rsidR="00DF79E7" w:rsidRPr="004A36AC">
        <w:rPr>
          <w:i/>
          <w:lang w:val="en-US"/>
        </w:rPr>
        <w:t xml:space="preserve">xplicit </w:t>
      </w:r>
      <w:r w:rsidR="00DF79E7">
        <w:rPr>
          <w:i/>
          <w:lang w:val="en-US"/>
        </w:rPr>
        <w:t xml:space="preserve">indication related to </w:t>
      </w:r>
      <w:r w:rsidR="00DF79E7" w:rsidRPr="004A36AC">
        <w:rPr>
          <w:i/>
          <w:lang w:val="en-US"/>
        </w:rPr>
        <w:t>soft time resources</w:t>
      </w:r>
      <w:r w:rsidR="00DF79E7">
        <w:rPr>
          <w:i/>
          <w:lang w:val="en-US"/>
        </w:rPr>
        <w:t xml:space="preserve"> needs to support also interference coordination between parent node and child node(s). This can be done based DCI 2_0.</w:t>
      </w:r>
    </w:p>
    <w:p w14:paraId="2F0729C1" w14:textId="28829AA3" w:rsidR="0034111C" w:rsidRPr="00650632" w:rsidRDefault="0034111C" w:rsidP="007825F0">
      <w:pPr>
        <w:pStyle w:val="Heading1"/>
        <w:rPr>
          <w:lang w:val="en-US"/>
        </w:rPr>
      </w:pPr>
      <w:r w:rsidRPr="00650632">
        <w:rPr>
          <w:lang w:val="en-US"/>
        </w:rPr>
        <w:t>References</w:t>
      </w:r>
      <w:r w:rsidR="00A2459D" w:rsidRPr="00650632">
        <w:rPr>
          <w:lang w:val="en-US"/>
        </w:rPr>
        <w:t xml:space="preserve"> </w:t>
      </w:r>
    </w:p>
    <w:p w14:paraId="40D99FF0" w14:textId="65E01E66" w:rsidR="00055676" w:rsidRPr="00650632" w:rsidRDefault="00223F3C" w:rsidP="00A37655">
      <w:pPr>
        <w:numPr>
          <w:ilvl w:val="0"/>
          <w:numId w:val="1"/>
        </w:numPr>
        <w:rPr>
          <w:sz w:val="18"/>
          <w:lang w:val="en-US"/>
        </w:rPr>
      </w:pPr>
      <w:r w:rsidRPr="00650632">
        <w:rPr>
          <w:sz w:val="18"/>
          <w:lang w:val="en-US" w:eastAsia="zh-CN"/>
        </w:rPr>
        <w:t>RP-</w:t>
      </w:r>
      <w:r w:rsidR="00CB3AE5" w:rsidRPr="00650632">
        <w:rPr>
          <w:sz w:val="18"/>
          <w:lang w:val="en-US" w:eastAsia="zh-CN"/>
        </w:rPr>
        <w:t>182882</w:t>
      </w:r>
      <w:r w:rsidR="00055676" w:rsidRPr="00650632">
        <w:rPr>
          <w:sz w:val="18"/>
          <w:lang w:val="en-US" w:eastAsia="zh-CN"/>
        </w:rPr>
        <w:t xml:space="preserve">, </w:t>
      </w:r>
      <w:r w:rsidR="00D060FF" w:rsidRPr="00650632">
        <w:rPr>
          <w:sz w:val="18"/>
          <w:lang w:val="en-US" w:eastAsia="zh-CN"/>
        </w:rPr>
        <w:t>“</w:t>
      </w:r>
      <w:r w:rsidR="00A37655" w:rsidRPr="00650632">
        <w:rPr>
          <w:i/>
          <w:sz w:val="18"/>
          <w:lang w:val="en-US" w:eastAsia="zh-CN"/>
        </w:rPr>
        <w:t>New WID: Integrated Access and Backhaul for NR</w:t>
      </w:r>
      <w:r w:rsidR="00D060FF" w:rsidRPr="00650632">
        <w:rPr>
          <w:sz w:val="18"/>
          <w:lang w:val="en-US" w:eastAsia="zh-CN"/>
        </w:rPr>
        <w:t>”</w:t>
      </w:r>
      <w:r w:rsidR="00055676" w:rsidRPr="00650632">
        <w:rPr>
          <w:sz w:val="18"/>
          <w:lang w:val="en-US" w:eastAsia="zh-CN"/>
        </w:rPr>
        <w:t xml:space="preserve">, </w:t>
      </w:r>
      <w:r w:rsidR="00CB3AE5" w:rsidRPr="00650632">
        <w:rPr>
          <w:sz w:val="18"/>
          <w:lang w:val="en-US" w:eastAsia="zh-CN"/>
        </w:rPr>
        <w:t>Qualcomm</w:t>
      </w:r>
    </w:p>
    <w:p w14:paraId="4E55B879" w14:textId="00203961" w:rsidR="00A37655" w:rsidRPr="00650632" w:rsidRDefault="00A37655" w:rsidP="00A37655">
      <w:pPr>
        <w:numPr>
          <w:ilvl w:val="0"/>
          <w:numId w:val="1"/>
        </w:numPr>
        <w:rPr>
          <w:lang w:val="en-US"/>
        </w:rPr>
      </w:pPr>
      <w:r w:rsidRPr="00650632">
        <w:rPr>
          <w:lang w:val="en-US"/>
        </w:rPr>
        <w:t>TR 38.874, “</w:t>
      </w:r>
      <w:r w:rsidRPr="00650632">
        <w:rPr>
          <w:i/>
          <w:lang w:val="en-US"/>
        </w:rPr>
        <w:t>Study on Integrated Access and Backhaul; (Release 15)</w:t>
      </w:r>
      <w:r w:rsidRPr="00650632">
        <w:rPr>
          <w:lang w:val="en-US"/>
        </w:rPr>
        <w:t>”, 3GPP</w:t>
      </w:r>
    </w:p>
    <w:p w14:paraId="69D26597" w14:textId="0EB468D2" w:rsidR="007749F0" w:rsidRPr="00650632" w:rsidRDefault="007749F0" w:rsidP="007749F0">
      <w:pPr>
        <w:numPr>
          <w:ilvl w:val="0"/>
          <w:numId w:val="1"/>
        </w:numPr>
        <w:rPr>
          <w:lang w:val="en-US"/>
        </w:rPr>
      </w:pPr>
      <w:r w:rsidRPr="00650632">
        <w:rPr>
          <w:lang w:val="en-US"/>
        </w:rPr>
        <w:t>“</w:t>
      </w:r>
      <w:r w:rsidR="00DF0BB8" w:rsidRPr="00650632">
        <w:rPr>
          <w:i/>
          <w:lang w:val="en-US"/>
        </w:rPr>
        <w:t>RAN1 chairman’s nodes, Ad-Hoc Meeting 1901 (Draft)</w:t>
      </w:r>
      <w:r w:rsidRPr="00650632">
        <w:rPr>
          <w:lang w:val="en-US"/>
        </w:rPr>
        <w:t>”, 3GPP</w:t>
      </w:r>
      <w:r w:rsidR="00DF0BB8" w:rsidRPr="00650632">
        <w:rPr>
          <w:lang w:val="en-US"/>
        </w:rPr>
        <w:t xml:space="preserve"> </w:t>
      </w:r>
    </w:p>
    <w:p w14:paraId="3A25F484" w14:textId="378A2D06" w:rsidR="001C1A47" w:rsidRPr="00650632" w:rsidRDefault="001C1A47" w:rsidP="007749F0">
      <w:pPr>
        <w:numPr>
          <w:ilvl w:val="0"/>
          <w:numId w:val="1"/>
        </w:numPr>
        <w:rPr>
          <w:lang w:val="en-US"/>
        </w:rPr>
      </w:pPr>
      <w:r w:rsidRPr="00650632">
        <w:rPr>
          <w:lang w:val="en-US"/>
        </w:rPr>
        <w:t>R1-1900881, “</w:t>
      </w:r>
      <w:r w:rsidRPr="00650632">
        <w:rPr>
          <w:i/>
          <w:lang w:val="en-US"/>
        </w:rPr>
        <w:t>IAB resource management framework</w:t>
      </w:r>
      <w:r w:rsidRPr="00650632">
        <w:rPr>
          <w:lang w:val="en-US"/>
        </w:rPr>
        <w:t>”, Qualcomm</w:t>
      </w:r>
    </w:p>
    <w:p w14:paraId="1C7B9AE8" w14:textId="61FB2A9C" w:rsidR="000A698C" w:rsidRPr="00650632" w:rsidRDefault="00EA55C7" w:rsidP="003B28D6">
      <w:pPr>
        <w:pStyle w:val="Heading1"/>
        <w:ind w:left="0" w:firstLine="0"/>
        <w:rPr>
          <w:lang w:val="en-US"/>
        </w:rPr>
      </w:pPr>
      <w:r w:rsidRPr="00650632">
        <w:rPr>
          <w:lang w:val="en-US"/>
        </w:rPr>
        <w:t>Appendix</w:t>
      </w:r>
    </w:p>
    <w:p w14:paraId="0A9B99A9" w14:textId="6935EB06" w:rsidR="000A698C" w:rsidRPr="00650632" w:rsidRDefault="00C40588" w:rsidP="000A698C">
      <w:pPr>
        <w:rPr>
          <w:lang w:val="en-US"/>
        </w:rPr>
      </w:pPr>
      <w:r w:rsidRPr="00650632">
        <w:rPr>
          <w:lang w:val="en-US"/>
        </w:rPr>
        <w:t>Resource coordination among backhaul and access links based on TR 38.874 [2] clause 7.3.3</w:t>
      </w:r>
      <w:r w:rsidR="000A698C" w:rsidRPr="00650632">
        <w:rPr>
          <w:lang w:val="en-US"/>
        </w:rPr>
        <w:t>:</w:t>
      </w:r>
    </w:p>
    <w:p w14:paraId="2F700561" w14:textId="77777777" w:rsidR="00B212DE" w:rsidRPr="00650632" w:rsidRDefault="00B212DE" w:rsidP="00B212DE">
      <w:pPr>
        <w:pStyle w:val="Heading3"/>
        <w:rPr>
          <w:lang w:val="en-US"/>
        </w:rPr>
      </w:pPr>
      <w:bookmarkStart w:id="8" w:name="_Toc531477270"/>
      <w:bookmarkStart w:id="9" w:name="_Toc531609842"/>
      <w:r w:rsidRPr="00650632">
        <w:rPr>
          <w:lang w:val="en-US"/>
        </w:rPr>
        <w:t>7.3.3</w:t>
      </w:r>
      <w:r w:rsidRPr="00650632">
        <w:rPr>
          <w:lang w:val="en-US"/>
        </w:rPr>
        <w:tab/>
        <w:t>Resource coordination</w:t>
      </w:r>
      <w:bookmarkEnd w:id="8"/>
      <w:bookmarkEnd w:id="9"/>
    </w:p>
    <w:p w14:paraId="778B2B9B" w14:textId="77777777" w:rsidR="00B212DE" w:rsidRPr="00C85FD0" w:rsidRDefault="00B212DE" w:rsidP="00B212DE">
      <w:pPr>
        <w:rPr>
          <w:lang w:val="en-US"/>
        </w:rPr>
      </w:pPr>
      <w:bookmarkStart w:id="10" w:name="_Hlk527574480"/>
      <w:bookmarkStart w:id="11" w:name="_Hlk527573589"/>
      <w:r w:rsidRPr="00C85FD0">
        <w:rPr>
          <w:lang w:val="en-US"/>
        </w:rPr>
        <w:t>From an IAB-node MT point-of-view, as in Rel. 15, the following time-domain resources can be indicated for the parent link:</w:t>
      </w:r>
    </w:p>
    <w:bookmarkEnd w:id="10"/>
    <w:p w14:paraId="3114E38D"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Downlink time resource</w:t>
      </w:r>
      <w:r w:rsidRPr="00875830">
        <w:rPr>
          <w:rFonts w:eastAsia="Malgun Gothic"/>
          <w:lang w:val="en-US" w:eastAsia="ko-KR"/>
        </w:rPr>
        <w:t>;</w:t>
      </w:r>
    </w:p>
    <w:p w14:paraId="096A7703"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Uplink time resource</w:t>
      </w:r>
      <w:r w:rsidRPr="00875830">
        <w:rPr>
          <w:rFonts w:eastAsia="Malgun Gothic"/>
          <w:lang w:val="en-US" w:eastAsia="ko-KR"/>
        </w:rPr>
        <w:t>;</w:t>
      </w:r>
    </w:p>
    <w:p w14:paraId="546458F3"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Flexible time resource</w:t>
      </w:r>
      <w:r w:rsidRPr="00875830">
        <w:rPr>
          <w:rFonts w:eastAsia="Malgun Gothic"/>
          <w:lang w:val="en-US" w:eastAsia="ko-KR"/>
        </w:rPr>
        <w:t>.</w:t>
      </w:r>
    </w:p>
    <w:bookmarkEnd w:id="11"/>
    <w:p w14:paraId="28B53839" w14:textId="77777777" w:rsidR="00B212DE" w:rsidRPr="00875830" w:rsidRDefault="00B212DE" w:rsidP="00B212DE">
      <w:pPr>
        <w:rPr>
          <w:lang w:val="en-US"/>
        </w:rPr>
      </w:pPr>
      <w:r w:rsidRPr="00875830">
        <w:rPr>
          <w:lang w:val="en-US"/>
        </w:rPr>
        <w:t>From an IAB-node DU point-of-view, the child link has the following types of time resources:</w:t>
      </w:r>
    </w:p>
    <w:p w14:paraId="4B3AA34B"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Downlink time resource</w:t>
      </w:r>
      <w:r w:rsidRPr="00875830">
        <w:rPr>
          <w:rFonts w:eastAsia="Malgun Gothic"/>
          <w:lang w:val="en-US" w:eastAsia="ko-KR"/>
        </w:rPr>
        <w:t>;</w:t>
      </w:r>
    </w:p>
    <w:p w14:paraId="2397641E"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Uplink time resource</w:t>
      </w:r>
      <w:r w:rsidRPr="00875830">
        <w:rPr>
          <w:rFonts w:eastAsia="Malgun Gothic"/>
          <w:lang w:val="en-US" w:eastAsia="ko-KR"/>
        </w:rPr>
        <w:t>;</w:t>
      </w:r>
    </w:p>
    <w:p w14:paraId="01E88DA5"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Flexible time resource</w:t>
      </w:r>
      <w:r w:rsidRPr="00875830">
        <w:rPr>
          <w:rFonts w:eastAsia="Malgun Gothic"/>
          <w:lang w:val="en-US" w:eastAsia="ko-KR"/>
        </w:rPr>
        <w:t>;</w:t>
      </w:r>
    </w:p>
    <w:p w14:paraId="518EB600"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Not available time resources (resources not to be used for communication on the DU child links)</w:t>
      </w:r>
      <w:r w:rsidRPr="00875830">
        <w:rPr>
          <w:rFonts w:eastAsia="Malgun Gothic"/>
          <w:lang w:val="en-US" w:eastAsia="ko-KR"/>
        </w:rPr>
        <w:t>.</w:t>
      </w:r>
    </w:p>
    <w:p w14:paraId="6AE90DA5" w14:textId="77777777" w:rsidR="00B212DE" w:rsidRPr="00875830" w:rsidRDefault="00B212DE" w:rsidP="00B212DE">
      <w:pPr>
        <w:rPr>
          <w:lang w:val="en-US"/>
        </w:rPr>
      </w:pPr>
      <w:r w:rsidRPr="00875830">
        <w:rPr>
          <w:lang w:val="en-US"/>
        </w:rPr>
        <w:t>Each of the downlink, uplink and flexible time-resource types of the DU child link can belong to one of two categories:</w:t>
      </w:r>
    </w:p>
    <w:p w14:paraId="09BD5626"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Hard: The corresponding time resource is always available for the DU child link</w:t>
      </w:r>
      <w:r w:rsidRPr="00875830">
        <w:rPr>
          <w:rFonts w:eastAsia="Malgun Gothic"/>
          <w:lang w:val="en-US" w:eastAsia="ko-KR"/>
        </w:rPr>
        <w:t>;</w:t>
      </w:r>
      <w:r w:rsidRPr="00875830">
        <w:rPr>
          <w:lang w:val="en-US"/>
        </w:rPr>
        <w:t xml:space="preserve"> </w:t>
      </w:r>
    </w:p>
    <w:p w14:paraId="3F9EB62A"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Soft: The availability of the corresponding time resource for the DU child link is explicitly and/or implicitly controlled by the parent node.</w:t>
      </w:r>
    </w:p>
    <w:p w14:paraId="46BF323D" w14:textId="77777777" w:rsidR="00B212DE" w:rsidRPr="00875830" w:rsidRDefault="00B212DE" w:rsidP="00B212DE">
      <w:pPr>
        <w:rPr>
          <w:lang w:val="en-US"/>
        </w:rPr>
      </w:pPr>
      <w:r w:rsidRPr="00875830">
        <w:rPr>
          <w:lang w:val="en-US"/>
        </w:rPr>
        <w:t>At least for TDM Cases 1-12 in Section 7.3.2, an IAB-node is configured with IAB-node specific resources in time available for the links.</w:t>
      </w:r>
    </w:p>
    <w:p w14:paraId="2FF724DA" w14:textId="77777777" w:rsidR="00B212DE" w:rsidRPr="00875830" w:rsidRDefault="00B212DE" w:rsidP="00B212DE">
      <w:pPr>
        <w:rPr>
          <w:lang w:val="en-US"/>
        </w:rPr>
      </w:pPr>
      <w:r w:rsidRPr="00875830">
        <w:rPr>
          <w:lang w:val="en-US"/>
        </w:rPr>
        <w:t>Mechanisms for scheduling coordination, resource allocation, and route selection across IAB-nodes/IAB-donors and multiple backhaul hops were studied, including the following aspects:</w:t>
      </w:r>
    </w:p>
    <w:p w14:paraId="374D9F1B"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Distributed or centralized coordination mechanisms</w:t>
      </w:r>
      <w:r w:rsidRPr="00875830">
        <w:rPr>
          <w:rFonts w:eastAsia="Malgun Gothic"/>
          <w:lang w:val="en-US" w:eastAsia="ko-KR"/>
        </w:rPr>
        <w:t>;</w:t>
      </w:r>
    </w:p>
    <w:p w14:paraId="37DD9578"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Resource granularity, adaptation period, and enhancements to existing mechanisms for the required signalling (e.g. slot or symbol-level or TDD configuration pattern) provided to the IAB-node</w:t>
      </w:r>
      <w:r w:rsidRPr="00875830">
        <w:rPr>
          <w:rFonts w:eastAsia="Malgun Gothic"/>
          <w:lang w:val="en-US" w:eastAsia="ko-KR"/>
        </w:rPr>
        <w:t>;</w:t>
      </w:r>
    </w:p>
    <w:p w14:paraId="4ABBDB15" w14:textId="77777777" w:rsidR="00B212DE" w:rsidRPr="00C85FD0" w:rsidRDefault="00B212DE" w:rsidP="00B212DE">
      <w:pPr>
        <w:pStyle w:val="B1"/>
        <w:rPr>
          <w:lang w:val="en-US"/>
        </w:rPr>
      </w:pPr>
      <w:r w:rsidRPr="00650632">
        <w:rPr>
          <w:rFonts w:eastAsia="Malgun Gothic"/>
          <w:lang w:val="en-US" w:eastAsia="ko-KR"/>
        </w:rPr>
        <w:t>-</w:t>
      </w:r>
      <w:r w:rsidRPr="00650632">
        <w:rPr>
          <w:rFonts w:eastAsia="Malgun Gothic"/>
          <w:lang w:val="en-US" w:eastAsia="ko-KR"/>
        </w:rPr>
        <w:tab/>
      </w:r>
      <w:r w:rsidRPr="00650632">
        <w:rPr>
          <w:lang w:val="en-US"/>
        </w:rPr>
        <w:t>Explicit or implicit indication of the resources</w:t>
      </w:r>
      <w:r w:rsidRPr="00650632">
        <w:rPr>
          <w:rFonts w:eastAsia="Malgun Gothic"/>
          <w:lang w:val="en-US" w:eastAsia="ko-KR"/>
        </w:rPr>
        <w:t>;</w:t>
      </w:r>
    </w:p>
    <w:p w14:paraId="23D0A134"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Exchange of L1 and/or L3 measurements between IAB-nodes</w:t>
      </w:r>
      <w:r w:rsidRPr="00875830">
        <w:rPr>
          <w:rFonts w:eastAsia="Malgun Gothic"/>
          <w:lang w:val="en-US" w:eastAsia="ko-KR"/>
        </w:rPr>
        <w:t>;</w:t>
      </w:r>
    </w:p>
    <w:p w14:paraId="15C502F0"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Exchange of topology related information (e.g. hop order) impacting the study of the backhaul link physical layer design</w:t>
      </w:r>
      <w:r w:rsidRPr="00875830">
        <w:rPr>
          <w:rFonts w:eastAsia="Malgun Gothic"/>
          <w:lang w:val="en-US" w:eastAsia="ko-KR"/>
        </w:rPr>
        <w:t>;</w:t>
      </w:r>
    </w:p>
    <w:p w14:paraId="420E69C2"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Resource (frequency, time in terms of slot/slot format, etc.) coordination which is faster than semi-static coordination and the indication of resources within the configuration which can be dynamically and flexibly used for different links, including</w:t>
      </w:r>
      <w:r w:rsidRPr="00875830">
        <w:rPr>
          <w:rFonts w:eastAsia="Malgun Gothic"/>
          <w:lang w:val="en-US" w:eastAsia="ko-KR"/>
        </w:rPr>
        <w:t>:</w:t>
      </w:r>
    </w:p>
    <w:p w14:paraId="3DFC16A3" w14:textId="77777777" w:rsidR="00B212DE" w:rsidRPr="00875830" w:rsidRDefault="00B212DE" w:rsidP="00B212DE">
      <w:pPr>
        <w:pStyle w:val="B2"/>
        <w:rPr>
          <w:lang w:val="en-US"/>
        </w:rPr>
      </w:pPr>
      <w:r w:rsidRPr="00875830">
        <w:rPr>
          <w:rFonts w:eastAsia="Malgun Gothic"/>
          <w:lang w:val="en-US" w:eastAsia="ko-KR"/>
        </w:rPr>
        <w:t>-</w:t>
      </w:r>
      <w:r w:rsidRPr="00875830">
        <w:rPr>
          <w:rFonts w:eastAsia="Malgun Gothic"/>
          <w:lang w:val="en-US" w:eastAsia="ko-KR"/>
        </w:rPr>
        <w:tab/>
      </w:r>
      <w:r w:rsidRPr="00875830">
        <w:rPr>
          <w:lang w:val="en-US"/>
        </w:rPr>
        <w:t>The need to consider the scheduling delay, IAB-node processing delays, or information required to be available for the use of flexible resources</w:t>
      </w:r>
      <w:r w:rsidRPr="00875830">
        <w:rPr>
          <w:rFonts w:eastAsia="Malgun Gothic"/>
          <w:lang w:val="en-US" w:eastAsia="ko-KR"/>
        </w:rPr>
        <w:t>;</w:t>
      </w:r>
    </w:p>
    <w:p w14:paraId="0AFD38EB" w14:textId="77777777" w:rsidR="00B212DE" w:rsidRPr="00875830" w:rsidRDefault="00B212DE" w:rsidP="00B212DE">
      <w:pPr>
        <w:pStyle w:val="B2"/>
        <w:rPr>
          <w:lang w:val="en-US"/>
        </w:rPr>
      </w:pPr>
      <w:r w:rsidRPr="00875830">
        <w:rPr>
          <w:rFonts w:eastAsia="Malgun Gothic"/>
          <w:lang w:val="en-US" w:eastAsia="ko-KR"/>
        </w:rPr>
        <w:t>-</w:t>
      </w:r>
      <w:r w:rsidRPr="00875830">
        <w:rPr>
          <w:rFonts w:eastAsia="Malgun Gothic"/>
          <w:lang w:val="en-US" w:eastAsia="ko-KR"/>
        </w:rPr>
        <w:tab/>
      </w:r>
      <w:r w:rsidRPr="00875830">
        <w:rPr>
          <w:lang w:val="en-US"/>
        </w:rPr>
        <w:t>Mechanisms to schedule flexible resources (e.g. GC-PDCCH)</w:t>
      </w:r>
      <w:r w:rsidRPr="00875830">
        <w:rPr>
          <w:rFonts w:eastAsia="Malgun Gothic"/>
          <w:lang w:val="en-US" w:eastAsia="ko-KR"/>
        </w:rPr>
        <w:t>.</w:t>
      </w:r>
    </w:p>
    <w:p w14:paraId="2F7D50B6" w14:textId="0ECB1B79" w:rsidR="00B212DE" w:rsidRPr="00875830" w:rsidRDefault="00B212DE" w:rsidP="00B212DE">
      <w:pPr>
        <w:spacing w:before="60" w:after="120"/>
        <w:jc w:val="both"/>
        <w:rPr>
          <w:lang w:val="en-US"/>
        </w:rPr>
      </w:pPr>
      <w:r w:rsidRPr="00875830">
        <w:rPr>
          <w:lang w:val="en-US"/>
        </w:rPr>
        <w:t>In order to support mechanisms for resource allocation for IAB-nodes, semi-static configuration is supported for the configuration of IAB-node DU resources. In addition, dynamic indication (L1 signalling) to an IAB-node of the availability of soft resources for an IAB-node DU is supported. Existing Rel.15 L1 signalling methods as the baseline, while potential enhancements (e.g. new slot formats), rules for DU/MT behavior in case of conflicts across multiple hops, and processing time constraints at the IAB-node may need to be considered.</w:t>
      </w:r>
    </w:p>
    <w:p w14:paraId="758E1893" w14:textId="77777777" w:rsidR="00B212DE" w:rsidRPr="00875830" w:rsidRDefault="00B212DE" w:rsidP="00B212DE">
      <w:pPr>
        <w:rPr>
          <w:lang w:val="en-US"/>
        </w:rPr>
      </w:pPr>
      <w:bookmarkStart w:id="12" w:name="_Hlk531086285"/>
      <w:r w:rsidRPr="00875830">
        <w:rPr>
          <w:lang w:val="en-US"/>
        </w:rPr>
        <w:t>Tables 7.3.3-1 and 7.3.3-2 capture the possible combinations of DU and MT behavior. The tables assume an IAB not capable of full-duplex operation</w:t>
      </w:r>
      <w:r w:rsidRPr="00875830">
        <w:rPr>
          <w:rFonts w:eastAsia="Malgun Gothic"/>
          <w:lang w:val="en-US" w:eastAsia="ko-KR"/>
        </w:rPr>
        <w:t xml:space="preserve">. </w:t>
      </w:r>
      <w:r w:rsidRPr="00875830">
        <w:rPr>
          <w:lang w:val="en-US"/>
        </w:rPr>
        <w:t xml:space="preserve">In the tables below the following definitions apply: </w:t>
      </w:r>
    </w:p>
    <w:bookmarkEnd w:id="12"/>
    <w:p w14:paraId="6751C406"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Tx” means that the MT should transmit if scheduled</w:t>
      </w:r>
      <w:r w:rsidRPr="00875830">
        <w:rPr>
          <w:rFonts w:eastAsia="Malgun Gothic"/>
          <w:lang w:val="en-US" w:eastAsia="ko-KR"/>
        </w:rPr>
        <w:t>;</w:t>
      </w:r>
      <w:r w:rsidRPr="00875830">
        <w:rPr>
          <w:lang w:val="en-US"/>
        </w:rPr>
        <w:t xml:space="preserve"> </w:t>
      </w:r>
    </w:p>
    <w:p w14:paraId="46DA0780"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“DU: Tx” means that the DU may transmit</w:t>
      </w:r>
      <w:r w:rsidRPr="00875830">
        <w:rPr>
          <w:rFonts w:eastAsia="Malgun Gothic"/>
          <w:lang w:val="en-US" w:eastAsia="ko-KR"/>
        </w:rPr>
        <w:t>;</w:t>
      </w:r>
    </w:p>
    <w:p w14:paraId="355E93DD"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Rx” means that the MT should be able to receive (if there is anything to receive)</w:t>
      </w:r>
      <w:r w:rsidRPr="00875830">
        <w:rPr>
          <w:rFonts w:eastAsia="Malgun Gothic"/>
          <w:lang w:val="en-US" w:eastAsia="ko-KR"/>
        </w:rPr>
        <w:t>;</w:t>
      </w:r>
    </w:p>
    <w:p w14:paraId="085B6160"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“DU: Rx” means that the DU may schedule uplink transmissions from child nodes or UEs</w:t>
      </w:r>
      <w:r w:rsidRPr="00875830">
        <w:rPr>
          <w:rFonts w:eastAsia="Malgun Gothic"/>
          <w:lang w:val="en-US" w:eastAsia="ko-KR"/>
        </w:rPr>
        <w:t>;</w:t>
      </w:r>
    </w:p>
    <w:p w14:paraId="34B35C6B"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Tx/Rx” means that the MT should transmit if scheduled and should be able to receive, but not simultaneously</w:t>
      </w:r>
      <w:r w:rsidRPr="00875830">
        <w:rPr>
          <w:rFonts w:eastAsia="Malgun Gothic"/>
          <w:lang w:val="en-US" w:eastAsia="ko-KR"/>
        </w:rPr>
        <w:t>;</w:t>
      </w:r>
    </w:p>
    <w:p w14:paraId="5FED45B8"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“DU: Tx/Rx” means that the DU may transmit and may schedule uplink transmission from child nodes and UEs, but not simultaneously</w:t>
      </w:r>
      <w:r w:rsidRPr="00875830">
        <w:rPr>
          <w:rFonts w:eastAsia="Malgun Gothic"/>
          <w:lang w:val="en-US" w:eastAsia="ko-KR"/>
        </w:rPr>
        <w:t>;</w:t>
      </w:r>
    </w:p>
    <w:p w14:paraId="2C987D4F"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“IA” means that the DU resource is explicitly or implicitly indicated as available</w:t>
      </w:r>
      <w:r w:rsidRPr="00875830">
        <w:rPr>
          <w:rFonts w:eastAsia="Malgun Gothic"/>
          <w:lang w:val="en-US" w:eastAsia="ko-KR"/>
        </w:rPr>
        <w:t>;</w:t>
      </w:r>
    </w:p>
    <w:p w14:paraId="710C14E4"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“INA” means that the DU resource is explicitly or implicitly indicated as not available</w:t>
      </w:r>
      <w:r w:rsidRPr="00875830">
        <w:rPr>
          <w:rFonts w:eastAsia="Malgun Gothic"/>
          <w:lang w:val="en-US" w:eastAsia="ko-KR"/>
        </w:rPr>
        <w:t>;</w:t>
      </w:r>
    </w:p>
    <w:p w14:paraId="778A5CD2"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NULL” means that the MT does not transmit and does not have to be able to receive</w:t>
      </w:r>
      <w:r w:rsidRPr="00875830">
        <w:rPr>
          <w:rFonts w:eastAsia="Malgun Gothic"/>
          <w:lang w:val="en-US" w:eastAsia="ko-KR"/>
        </w:rPr>
        <w:t>;</w:t>
      </w:r>
    </w:p>
    <w:p w14:paraId="1217D702"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“DU: NULL” means that the DU does not transmit and does not schedule uplink transmission from child nodes and UEs</w:t>
      </w:r>
      <w:r w:rsidRPr="00875830">
        <w:rPr>
          <w:rFonts w:eastAsia="Malgun Gothic"/>
          <w:lang w:val="en-US" w:eastAsia="ko-KR"/>
        </w:rPr>
        <w:t>.</w:t>
      </w:r>
    </w:p>
    <w:p w14:paraId="37A01ECD" w14:textId="77777777" w:rsidR="00B212DE" w:rsidRPr="00875830" w:rsidRDefault="00B212DE" w:rsidP="00B212DE">
      <w:pPr>
        <w:rPr>
          <w:lang w:val="en-US"/>
        </w:rPr>
      </w:pPr>
      <w:bookmarkStart w:id="13" w:name="_Hlk530062093"/>
      <w:r w:rsidRPr="00875830">
        <w:rPr>
          <w:lang w:val="en-US"/>
        </w:rPr>
        <w:t xml:space="preserve">Table 7.3.3-1 </w:t>
      </w:r>
      <w:bookmarkEnd w:id="13"/>
      <w:r w:rsidRPr="00875830">
        <w:rPr>
          <w:lang w:val="en-US"/>
        </w:rPr>
        <w:t>applies in case of TDM operation, where there can be no simultaneous transmission in the DU and the MT, nor any simultaneous reception in the DU and the MT.</w:t>
      </w:r>
    </w:p>
    <w:p w14:paraId="14CA655C" w14:textId="77777777" w:rsidR="00B212DE" w:rsidRPr="00875830" w:rsidRDefault="00B212DE" w:rsidP="00B212DE">
      <w:pPr>
        <w:pStyle w:val="TH"/>
        <w:rPr>
          <w:lang w:val="en-US"/>
        </w:rPr>
      </w:pPr>
      <w:bookmarkStart w:id="14" w:name="_Hlk533081716"/>
      <w:r w:rsidRPr="00875830">
        <w:rPr>
          <w:lang w:val="en-US"/>
        </w:rPr>
        <w:t>Table 7.3.3-1:</w:t>
      </w:r>
      <w:r w:rsidRPr="00650632">
        <w:rPr>
          <w:lang w:val="en-US"/>
        </w:rPr>
        <w:t xml:space="preserve"> </w:t>
      </w:r>
      <w:r w:rsidRPr="00C85FD0">
        <w:rPr>
          <w:lang w:val="en-US"/>
        </w:rPr>
        <w:t xml:space="preserve">DU and MT </w:t>
      </w:r>
      <w:r w:rsidRPr="00875830">
        <w:rPr>
          <w:lang w:val="en-US"/>
        </w:rPr>
        <w:t xml:space="preserve">behavior in case of TDM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2583"/>
        <w:gridCol w:w="2837"/>
        <w:gridCol w:w="2657"/>
      </w:tblGrid>
      <w:tr w:rsidR="00B212DE" w:rsidRPr="00EE194A" w14:paraId="13A4D1DE" w14:textId="77777777" w:rsidTr="00084971">
        <w:tc>
          <w:tcPr>
            <w:tcW w:w="1572" w:type="dxa"/>
            <w:vMerge w:val="restart"/>
            <w:tcBorders>
              <w:top w:val="single" w:sz="4" w:space="0" w:color="auto"/>
              <w:left w:val="single" w:sz="4" w:space="0" w:color="auto"/>
              <w:right w:val="single" w:sz="4" w:space="0" w:color="auto"/>
            </w:tcBorders>
            <w:shd w:val="clear" w:color="auto" w:fill="auto"/>
          </w:tcPr>
          <w:bookmarkEnd w:id="14"/>
          <w:p w14:paraId="339F2774" w14:textId="77777777" w:rsidR="00B212DE" w:rsidRPr="00650632" w:rsidRDefault="00B212DE" w:rsidP="00084971">
            <w:pPr>
              <w:pStyle w:val="TAH"/>
              <w:rPr>
                <w:rFonts w:eastAsia="Malgun Gothic"/>
                <w:lang w:val="en-US" w:eastAsia="ko-KR"/>
              </w:rPr>
            </w:pPr>
            <w:r w:rsidRPr="00650632">
              <w:rPr>
                <w:rFonts w:eastAsia="Malgun Gothic"/>
                <w:lang w:val="en-US" w:eastAsia="ko-KR"/>
              </w:rPr>
              <w:t>DU Configuration</w:t>
            </w:r>
          </w:p>
        </w:tc>
        <w:tc>
          <w:tcPr>
            <w:tcW w:w="8724" w:type="dxa"/>
            <w:gridSpan w:val="3"/>
            <w:tcBorders>
              <w:top w:val="single" w:sz="4" w:space="0" w:color="auto"/>
              <w:left w:val="single" w:sz="4" w:space="0" w:color="auto"/>
              <w:bottom w:val="single" w:sz="4" w:space="0" w:color="auto"/>
              <w:right w:val="single" w:sz="4" w:space="0" w:color="auto"/>
            </w:tcBorders>
            <w:shd w:val="clear" w:color="auto" w:fill="auto"/>
          </w:tcPr>
          <w:p w14:paraId="7BB96D58" w14:textId="77777777" w:rsidR="00B212DE" w:rsidRPr="00650632" w:rsidRDefault="00B212DE" w:rsidP="00084971">
            <w:pPr>
              <w:pStyle w:val="TAH"/>
              <w:rPr>
                <w:rFonts w:eastAsia="Malgun Gothic"/>
                <w:lang w:val="en-US" w:eastAsia="ko-KR"/>
              </w:rPr>
            </w:pPr>
            <w:r w:rsidRPr="00650632">
              <w:rPr>
                <w:rFonts w:eastAsia="Malgun Gothic"/>
                <w:lang w:val="en-US" w:eastAsia="ko-KR"/>
              </w:rPr>
              <w:t>MT configuration</w:t>
            </w:r>
          </w:p>
        </w:tc>
      </w:tr>
      <w:tr w:rsidR="00B212DE" w:rsidRPr="00EE194A" w14:paraId="4D85AB41" w14:textId="77777777" w:rsidTr="00084971">
        <w:tc>
          <w:tcPr>
            <w:tcW w:w="1572" w:type="dxa"/>
            <w:vMerge/>
            <w:tcBorders>
              <w:left w:val="single" w:sz="4" w:space="0" w:color="auto"/>
              <w:bottom w:val="single" w:sz="4" w:space="0" w:color="auto"/>
              <w:right w:val="single" w:sz="4" w:space="0" w:color="auto"/>
            </w:tcBorders>
            <w:shd w:val="clear" w:color="auto" w:fill="auto"/>
            <w:hideMark/>
          </w:tcPr>
          <w:p w14:paraId="3513DFBB" w14:textId="77777777" w:rsidR="00B212DE" w:rsidRPr="00650632" w:rsidRDefault="00B212DE" w:rsidP="00084971">
            <w:pPr>
              <w:pStyle w:val="TAH"/>
              <w:rPr>
                <w:rFonts w:eastAsia="Malgun Gothic"/>
                <w:lang w:val="en-US"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567AD79B" w14:textId="77777777" w:rsidR="00B212DE" w:rsidRPr="00650632" w:rsidRDefault="00B212DE" w:rsidP="00084971">
            <w:pPr>
              <w:pStyle w:val="TAH"/>
              <w:rPr>
                <w:rFonts w:eastAsia="Malgun Gothic"/>
                <w:lang w:val="en-US" w:eastAsia="ko-KR"/>
              </w:rPr>
            </w:pPr>
            <w:r w:rsidRPr="00650632">
              <w:rPr>
                <w:rFonts w:eastAsia="Malgun Gothic"/>
                <w:lang w:val="en-US"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41AE4ADF" w14:textId="77777777" w:rsidR="00B212DE" w:rsidRPr="00650632" w:rsidRDefault="00B212DE" w:rsidP="00084971">
            <w:pPr>
              <w:pStyle w:val="TAH"/>
              <w:rPr>
                <w:rFonts w:eastAsia="Malgun Gothic"/>
                <w:lang w:val="en-US" w:eastAsia="ko-KR"/>
              </w:rPr>
            </w:pPr>
            <w:r w:rsidRPr="00650632">
              <w:rPr>
                <w:rFonts w:eastAsia="Malgun Gothic"/>
                <w:lang w:val="en-US" w:eastAsia="ko-KR"/>
              </w:rPr>
              <w:t>UL</w:t>
            </w:r>
          </w:p>
        </w:tc>
        <w:tc>
          <w:tcPr>
            <w:tcW w:w="2868" w:type="dxa"/>
            <w:tcBorders>
              <w:top w:val="single" w:sz="4" w:space="0" w:color="auto"/>
              <w:left w:val="single" w:sz="4" w:space="0" w:color="auto"/>
              <w:bottom w:val="single" w:sz="4" w:space="0" w:color="auto"/>
              <w:right w:val="single" w:sz="4" w:space="0" w:color="auto"/>
            </w:tcBorders>
          </w:tcPr>
          <w:p w14:paraId="567B26A0" w14:textId="77777777" w:rsidR="00B212DE" w:rsidRPr="00650632" w:rsidRDefault="00B212DE" w:rsidP="00084971">
            <w:pPr>
              <w:pStyle w:val="TAH"/>
              <w:rPr>
                <w:rFonts w:eastAsia="Malgun Gothic"/>
                <w:lang w:val="en-US" w:eastAsia="ko-KR"/>
              </w:rPr>
            </w:pPr>
            <w:r w:rsidRPr="00650632">
              <w:rPr>
                <w:rFonts w:eastAsia="Malgun Gothic"/>
                <w:lang w:val="en-US" w:eastAsia="ko-KR"/>
              </w:rPr>
              <w:t>F</w:t>
            </w:r>
          </w:p>
        </w:tc>
      </w:tr>
      <w:tr w:rsidR="00B212DE" w:rsidRPr="00EE194A" w14:paraId="77E8A7E5"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1C07C25E" w14:textId="77777777" w:rsidR="00B212DE" w:rsidRPr="00650632" w:rsidRDefault="00B212DE" w:rsidP="00084971">
            <w:pPr>
              <w:pStyle w:val="TAL"/>
              <w:rPr>
                <w:rFonts w:eastAsia="Malgun Gothic"/>
                <w:lang w:val="en-US" w:eastAsia="ko-KR"/>
              </w:rPr>
            </w:pPr>
            <w:r w:rsidRPr="00650632">
              <w:rPr>
                <w:rFonts w:eastAsia="Malgun Gothic"/>
                <w:lang w:val="en-US"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70B85D3F"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w:t>
            </w:r>
          </w:p>
          <w:p w14:paraId="6BDE3691"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6E03C1B"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w:t>
            </w:r>
          </w:p>
          <w:p w14:paraId="236EB326"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2868" w:type="dxa"/>
            <w:tcBorders>
              <w:top w:val="single" w:sz="4" w:space="0" w:color="auto"/>
              <w:left w:val="single" w:sz="4" w:space="0" w:color="auto"/>
              <w:bottom w:val="single" w:sz="4" w:space="0" w:color="auto"/>
              <w:right w:val="single" w:sz="4" w:space="0" w:color="auto"/>
            </w:tcBorders>
          </w:tcPr>
          <w:p w14:paraId="68DB7C63"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w:t>
            </w:r>
          </w:p>
          <w:p w14:paraId="473FDC06"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r>
      <w:tr w:rsidR="00B212DE" w:rsidRPr="00EE194A" w14:paraId="3BB57CAF"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337DF49A" w14:textId="77777777" w:rsidR="00B212DE" w:rsidRPr="00650632" w:rsidRDefault="00B212DE" w:rsidP="00084971">
            <w:pPr>
              <w:pStyle w:val="TAL"/>
              <w:rPr>
                <w:rFonts w:eastAsia="Malgun Gothic"/>
                <w:lang w:val="en-US" w:eastAsia="ko-KR"/>
              </w:rPr>
            </w:pPr>
            <w:r w:rsidRPr="00650632">
              <w:rPr>
                <w:rFonts w:eastAsia="Malgun Gothic"/>
                <w:lang w:val="en-US"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021D8DE4"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42D9246B"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 </w:t>
            </w:r>
          </w:p>
          <w:p w14:paraId="1F56E661"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MT: NULL </w:t>
            </w:r>
          </w:p>
          <w:p w14:paraId="63D0E8FC" w14:textId="77777777" w:rsidR="00B212DE" w:rsidRPr="00650632" w:rsidRDefault="00B212DE" w:rsidP="00084971">
            <w:pPr>
              <w:pStyle w:val="TAL"/>
              <w:rPr>
                <w:rFonts w:eastAsia="Malgun Gothic"/>
                <w:b/>
                <w:lang w:val="en-US" w:eastAsia="ko-KR"/>
              </w:rPr>
            </w:pPr>
          </w:p>
          <w:p w14:paraId="6086EBE7"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3314ED63"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44E3BB18"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6F8D502C"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1B499AA1"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 </w:t>
            </w:r>
          </w:p>
          <w:p w14:paraId="71BDC2AA"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17E1EC18" w14:textId="77777777" w:rsidR="00B212DE" w:rsidRPr="00650632" w:rsidRDefault="00B212DE" w:rsidP="00084971">
            <w:pPr>
              <w:pStyle w:val="TAL"/>
              <w:rPr>
                <w:rFonts w:eastAsia="Malgun Gothic"/>
                <w:b/>
                <w:lang w:val="en-US" w:eastAsia="ko-KR"/>
              </w:rPr>
            </w:pPr>
          </w:p>
          <w:p w14:paraId="512B23C4"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7F08083E"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72311DE5"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w:t>
            </w:r>
          </w:p>
        </w:tc>
        <w:tc>
          <w:tcPr>
            <w:tcW w:w="2868" w:type="dxa"/>
            <w:tcBorders>
              <w:top w:val="single" w:sz="4" w:space="0" w:color="auto"/>
              <w:left w:val="single" w:sz="4" w:space="0" w:color="auto"/>
              <w:bottom w:val="single" w:sz="4" w:space="0" w:color="auto"/>
              <w:right w:val="single" w:sz="4" w:space="0" w:color="auto"/>
            </w:tcBorders>
          </w:tcPr>
          <w:p w14:paraId="6154BF45"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0B3A9542"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 </w:t>
            </w:r>
          </w:p>
          <w:p w14:paraId="617CBAA0"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09106811" w14:textId="77777777" w:rsidR="00B212DE" w:rsidRPr="00650632" w:rsidRDefault="00B212DE" w:rsidP="00084971">
            <w:pPr>
              <w:pStyle w:val="TAL"/>
              <w:rPr>
                <w:rFonts w:eastAsia="Malgun Gothic"/>
                <w:lang w:val="en-US" w:eastAsia="ko-KR"/>
              </w:rPr>
            </w:pPr>
          </w:p>
          <w:p w14:paraId="557502C8"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04F88BC0"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4E15F71A"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r w:rsidR="00B212DE" w:rsidRPr="00EE194A" w14:paraId="5CE4D1A5"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3C7D100E" w14:textId="77777777" w:rsidR="00B212DE" w:rsidRPr="00650632" w:rsidRDefault="00B212DE" w:rsidP="00084971">
            <w:pPr>
              <w:pStyle w:val="TAL"/>
              <w:rPr>
                <w:rFonts w:eastAsia="Malgun Gothic"/>
                <w:lang w:val="en-US" w:eastAsia="ko-KR"/>
              </w:rPr>
            </w:pPr>
            <w:r w:rsidRPr="00650632">
              <w:rPr>
                <w:rFonts w:eastAsia="Malgun Gothic"/>
                <w:lang w:val="en-US" w:eastAsia="ko-KR"/>
              </w:rPr>
              <w:t>UL-H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24DDB1B2" w14:textId="77777777" w:rsidR="00B212DE" w:rsidRPr="00650632" w:rsidRDefault="00B212DE" w:rsidP="00084971">
            <w:pPr>
              <w:pStyle w:val="TAL"/>
              <w:rPr>
                <w:rFonts w:eastAsia="Malgun Gothic"/>
                <w:lang w:val="en-US" w:eastAsia="ko-KR"/>
              </w:rPr>
            </w:pPr>
            <w:r w:rsidRPr="00650632">
              <w:rPr>
                <w:rFonts w:eastAsia="Malgun Gothic"/>
                <w:lang w:val="en-US" w:eastAsia="ko-KR"/>
              </w:rPr>
              <w:t>DU: Rx</w:t>
            </w:r>
          </w:p>
          <w:p w14:paraId="67F6AD83"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7D6B6F1A" w14:textId="77777777" w:rsidR="00B212DE" w:rsidRPr="00650632" w:rsidRDefault="00B212DE" w:rsidP="00084971">
            <w:pPr>
              <w:pStyle w:val="TAL"/>
              <w:rPr>
                <w:rFonts w:eastAsia="Malgun Gothic"/>
                <w:lang w:val="en-US" w:eastAsia="ko-KR"/>
              </w:rPr>
            </w:pPr>
            <w:r w:rsidRPr="00650632">
              <w:rPr>
                <w:rFonts w:eastAsia="Malgun Gothic"/>
                <w:lang w:val="en-US" w:eastAsia="ko-KR"/>
              </w:rPr>
              <w:t>DU: Rx</w:t>
            </w:r>
          </w:p>
          <w:p w14:paraId="1D922398"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2868" w:type="dxa"/>
            <w:tcBorders>
              <w:top w:val="single" w:sz="4" w:space="0" w:color="auto"/>
              <w:left w:val="single" w:sz="4" w:space="0" w:color="auto"/>
              <w:bottom w:val="single" w:sz="4" w:space="0" w:color="auto"/>
              <w:right w:val="single" w:sz="4" w:space="0" w:color="auto"/>
            </w:tcBorders>
          </w:tcPr>
          <w:p w14:paraId="0A6C4E78" w14:textId="77777777" w:rsidR="00B212DE" w:rsidRPr="00650632" w:rsidRDefault="00B212DE" w:rsidP="00084971">
            <w:pPr>
              <w:pStyle w:val="TAL"/>
              <w:rPr>
                <w:rFonts w:eastAsia="Malgun Gothic"/>
                <w:lang w:val="en-US" w:eastAsia="ko-KR"/>
              </w:rPr>
            </w:pPr>
            <w:r w:rsidRPr="00650632">
              <w:rPr>
                <w:rFonts w:eastAsia="Malgun Gothic"/>
                <w:lang w:val="en-US" w:eastAsia="ko-KR"/>
              </w:rPr>
              <w:t>DU: Rx</w:t>
            </w:r>
          </w:p>
          <w:p w14:paraId="780B19AC"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MT: NULL </w:t>
            </w:r>
          </w:p>
        </w:tc>
      </w:tr>
      <w:tr w:rsidR="00B212DE" w:rsidRPr="00EE194A" w14:paraId="3955EBD2"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514B9203" w14:textId="77777777" w:rsidR="00B212DE" w:rsidRPr="00650632" w:rsidRDefault="00B212DE" w:rsidP="00084971">
            <w:pPr>
              <w:pStyle w:val="TAL"/>
              <w:rPr>
                <w:rFonts w:eastAsia="Malgun Gothic"/>
                <w:lang w:val="en-US" w:eastAsia="ko-KR"/>
              </w:rPr>
            </w:pPr>
            <w:r w:rsidRPr="00650632">
              <w:rPr>
                <w:rFonts w:eastAsia="Malgun Gothic"/>
                <w:lang w:val="en-US"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5B2D6C95"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78AB74C1"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Rx </w:t>
            </w:r>
          </w:p>
          <w:p w14:paraId="64AB0E24"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114A6900" w14:textId="77777777" w:rsidR="00B212DE" w:rsidRPr="00650632" w:rsidRDefault="00B212DE" w:rsidP="00084971">
            <w:pPr>
              <w:pStyle w:val="TAL"/>
              <w:rPr>
                <w:rFonts w:eastAsia="Malgun Gothic"/>
                <w:lang w:val="en-US" w:eastAsia="ko-KR"/>
              </w:rPr>
            </w:pPr>
          </w:p>
          <w:p w14:paraId="6EAAEA62"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2DEE9316"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348D729B"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1728651"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11979B62"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Rx </w:t>
            </w:r>
          </w:p>
          <w:p w14:paraId="0030BCC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68C78871" w14:textId="77777777" w:rsidR="00B212DE" w:rsidRPr="00650632" w:rsidRDefault="00B212DE" w:rsidP="00084971">
            <w:pPr>
              <w:pStyle w:val="TAL"/>
              <w:rPr>
                <w:rFonts w:eastAsia="Malgun Gothic"/>
                <w:lang w:val="en-US" w:eastAsia="ko-KR"/>
              </w:rPr>
            </w:pPr>
          </w:p>
          <w:p w14:paraId="49CA48F1"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705D315F"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423BF1F6"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w:t>
            </w:r>
          </w:p>
        </w:tc>
        <w:tc>
          <w:tcPr>
            <w:tcW w:w="2868" w:type="dxa"/>
            <w:tcBorders>
              <w:top w:val="single" w:sz="4" w:space="0" w:color="auto"/>
              <w:left w:val="single" w:sz="4" w:space="0" w:color="auto"/>
              <w:bottom w:val="single" w:sz="4" w:space="0" w:color="auto"/>
              <w:right w:val="single" w:sz="4" w:space="0" w:color="auto"/>
            </w:tcBorders>
          </w:tcPr>
          <w:p w14:paraId="10BE4C4D"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6F81E8F5"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Rx </w:t>
            </w:r>
          </w:p>
          <w:p w14:paraId="65D2E7AD"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670ECE9B" w14:textId="77777777" w:rsidR="00B212DE" w:rsidRPr="00650632" w:rsidRDefault="00B212DE" w:rsidP="00084971">
            <w:pPr>
              <w:pStyle w:val="TAL"/>
              <w:rPr>
                <w:rFonts w:eastAsia="Malgun Gothic"/>
                <w:lang w:val="en-US" w:eastAsia="ko-KR"/>
              </w:rPr>
            </w:pPr>
          </w:p>
          <w:p w14:paraId="3E190CB1"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6208A9DB"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0169224F"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r w:rsidR="00B212DE" w:rsidRPr="00EE194A" w14:paraId="00A4A3D1"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304496D5" w14:textId="77777777" w:rsidR="00B212DE" w:rsidRPr="00650632" w:rsidRDefault="00B212DE" w:rsidP="00084971">
            <w:pPr>
              <w:pStyle w:val="TAL"/>
              <w:rPr>
                <w:rFonts w:eastAsia="Malgun Gothic"/>
                <w:lang w:val="en-US" w:eastAsia="ko-KR"/>
              </w:rPr>
            </w:pPr>
            <w:r w:rsidRPr="00650632">
              <w:rPr>
                <w:rFonts w:eastAsia="Malgun Gothic"/>
                <w:lang w:val="en-US"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525B2984"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0E549961"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E8CCB58"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5A61D625"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2868" w:type="dxa"/>
            <w:tcBorders>
              <w:top w:val="single" w:sz="4" w:space="0" w:color="auto"/>
              <w:left w:val="single" w:sz="4" w:space="0" w:color="auto"/>
              <w:bottom w:val="single" w:sz="4" w:space="0" w:color="auto"/>
              <w:right w:val="single" w:sz="4" w:space="0" w:color="auto"/>
            </w:tcBorders>
          </w:tcPr>
          <w:p w14:paraId="766127D9"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0842AAF1"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r>
      <w:tr w:rsidR="00B212DE" w:rsidRPr="00EE194A" w14:paraId="302BD3FD"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472D283F" w14:textId="77777777" w:rsidR="00B212DE" w:rsidRPr="00650632" w:rsidRDefault="00B212DE" w:rsidP="00084971">
            <w:pPr>
              <w:pStyle w:val="TAL"/>
              <w:rPr>
                <w:rFonts w:eastAsia="Malgun Gothic"/>
                <w:lang w:val="en-US" w:eastAsia="ko-KR"/>
              </w:rPr>
            </w:pPr>
            <w:r w:rsidRPr="00650632">
              <w:rPr>
                <w:rFonts w:eastAsia="Malgun Gothic"/>
                <w:lang w:val="en-US"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2A6DCFE2"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51CCCB9F"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Tx/Rx </w:t>
            </w:r>
          </w:p>
          <w:p w14:paraId="38AC6748"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49030ACD" w14:textId="77777777" w:rsidR="00B212DE" w:rsidRPr="00650632" w:rsidRDefault="00B212DE" w:rsidP="00084971">
            <w:pPr>
              <w:pStyle w:val="TAL"/>
              <w:rPr>
                <w:rFonts w:eastAsia="Malgun Gothic"/>
                <w:lang w:val="en-US" w:eastAsia="ko-KR"/>
              </w:rPr>
            </w:pPr>
          </w:p>
          <w:p w14:paraId="14C2258E"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77276C35"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3E6F333A"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B0D0938"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4E277851"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5B3FA67F"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33E345A2" w14:textId="77777777" w:rsidR="00B212DE" w:rsidRPr="00650632" w:rsidRDefault="00B212DE" w:rsidP="00084971">
            <w:pPr>
              <w:pStyle w:val="TAL"/>
              <w:rPr>
                <w:rFonts w:eastAsia="Malgun Gothic"/>
                <w:lang w:val="en-US" w:eastAsia="ko-KR"/>
              </w:rPr>
            </w:pPr>
          </w:p>
          <w:p w14:paraId="30F3161E"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78A45490"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534D0615"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w:t>
            </w:r>
          </w:p>
        </w:tc>
        <w:tc>
          <w:tcPr>
            <w:tcW w:w="2868" w:type="dxa"/>
            <w:tcBorders>
              <w:top w:val="single" w:sz="4" w:space="0" w:color="auto"/>
              <w:left w:val="single" w:sz="4" w:space="0" w:color="auto"/>
              <w:bottom w:val="single" w:sz="4" w:space="0" w:color="auto"/>
              <w:right w:val="single" w:sz="4" w:space="0" w:color="auto"/>
            </w:tcBorders>
          </w:tcPr>
          <w:p w14:paraId="4CEF3183"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0F4B5F49"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Tx/Rx </w:t>
            </w:r>
          </w:p>
          <w:p w14:paraId="59932E30"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7E5FC9E4" w14:textId="77777777" w:rsidR="00B212DE" w:rsidRPr="00650632" w:rsidRDefault="00B212DE" w:rsidP="00084971">
            <w:pPr>
              <w:pStyle w:val="TAL"/>
              <w:rPr>
                <w:rFonts w:eastAsia="Malgun Gothic"/>
                <w:lang w:val="en-US" w:eastAsia="ko-KR"/>
              </w:rPr>
            </w:pPr>
          </w:p>
          <w:p w14:paraId="3BD12398"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614F4A1F"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39DB612D"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r w:rsidR="00B212DE" w:rsidRPr="00EE194A" w14:paraId="79EACEA0"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1C70662E" w14:textId="77777777" w:rsidR="00B212DE" w:rsidRPr="00650632" w:rsidRDefault="00B212DE" w:rsidP="00084971">
            <w:pPr>
              <w:pStyle w:val="TAL"/>
              <w:rPr>
                <w:rFonts w:eastAsia="Malgun Gothic"/>
                <w:lang w:val="en-US" w:eastAsia="ko-KR"/>
              </w:rPr>
            </w:pPr>
            <w:r w:rsidRPr="00650632">
              <w:rPr>
                <w:rFonts w:eastAsia="Malgun Gothic"/>
                <w:lang w:val="en-US"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F0CC150"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4760E24B"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6AD634FB"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36BB63F1"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MT: Tx </w:t>
            </w:r>
          </w:p>
        </w:tc>
        <w:tc>
          <w:tcPr>
            <w:tcW w:w="2868" w:type="dxa"/>
            <w:tcBorders>
              <w:top w:val="single" w:sz="4" w:space="0" w:color="auto"/>
              <w:left w:val="single" w:sz="4" w:space="0" w:color="auto"/>
              <w:bottom w:val="single" w:sz="4" w:space="0" w:color="auto"/>
              <w:right w:val="single" w:sz="4" w:space="0" w:color="auto"/>
            </w:tcBorders>
          </w:tcPr>
          <w:p w14:paraId="4DF5D79C"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6B5D6B50"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bl>
    <w:p w14:paraId="4E53E27E" w14:textId="77777777" w:rsidR="008B13FA" w:rsidRPr="00650632" w:rsidRDefault="008B13FA" w:rsidP="00B212DE">
      <w:pPr>
        <w:pStyle w:val="references"/>
        <w:numPr>
          <w:ilvl w:val="0"/>
          <w:numId w:val="0"/>
        </w:numPr>
        <w:autoSpaceDE w:val="0"/>
        <w:autoSpaceDN w:val="0"/>
        <w:adjustRightInd w:val="0"/>
        <w:ind w:left="360" w:hanging="360"/>
        <w:rPr>
          <w:sz w:val="18"/>
          <w:szCs w:val="18"/>
        </w:rPr>
      </w:pPr>
    </w:p>
    <w:sectPr w:rsidR="008B13FA" w:rsidRPr="00650632" w:rsidSect="004E09C1">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52B15" w14:textId="77777777" w:rsidR="00B246F5" w:rsidRDefault="00B246F5">
      <w:r>
        <w:separator/>
      </w:r>
    </w:p>
  </w:endnote>
  <w:endnote w:type="continuationSeparator" w:id="0">
    <w:p w14:paraId="60037AA7" w14:textId="77777777" w:rsidR="00B246F5" w:rsidRDefault="00B246F5">
      <w:r>
        <w:continuationSeparator/>
      </w:r>
    </w:p>
  </w:endnote>
  <w:endnote w:type="continuationNotice" w:id="1">
    <w:p w14:paraId="12932405" w14:textId="77777777" w:rsidR="00B246F5" w:rsidRDefault="00B246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2BE6BF8" w:rsidR="00B246F5" w:rsidRDefault="00B246F5">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A5F46" w14:textId="779777AD" w:rsidR="00B246F5" w:rsidRPr="00B75603" w:rsidRDefault="00B246F5"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31"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85A5F46" w14:textId="779777AD" w:rsidR="00B246F5" w:rsidRPr="00B75603" w:rsidRDefault="00B246F5"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78BAD" w14:textId="77777777" w:rsidR="00B246F5" w:rsidRDefault="00B246F5">
      <w:r>
        <w:separator/>
      </w:r>
    </w:p>
  </w:footnote>
  <w:footnote w:type="continuationSeparator" w:id="0">
    <w:p w14:paraId="5721500F" w14:textId="77777777" w:rsidR="00B246F5" w:rsidRDefault="00B246F5">
      <w:r>
        <w:continuationSeparator/>
      </w:r>
    </w:p>
  </w:footnote>
  <w:footnote w:type="continuationNotice" w:id="1">
    <w:p w14:paraId="5F7342B1" w14:textId="77777777" w:rsidR="00B246F5" w:rsidRDefault="00B246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B7B98"/>
    <w:multiLevelType w:val="hybridMultilevel"/>
    <w:tmpl w:val="7D56C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94565"/>
    <w:multiLevelType w:val="hybridMultilevel"/>
    <w:tmpl w:val="1B78501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17">
      <w:start w:val="1"/>
      <w:numFmt w:val="lowerLetter"/>
      <w:lvlText w:val="%3)"/>
      <w:lvlJc w:val="left"/>
      <w:pPr>
        <w:ind w:left="2084" w:hanging="360"/>
      </w:pPr>
      <w:rPr>
        <w:rFont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720DCD"/>
    <w:multiLevelType w:val="hybridMultilevel"/>
    <w:tmpl w:val="D0F4D3CE"/>
    <w:lvl w:ilvl="0" w:tplc="0409000F">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7">
      <w:start w:val="1"/>
      <w:numFmt w:val="lowerLetter"/>
      <w:lvlText w:val="%3)"/>
      <w:lvlJc w:val="left"/>
      <w:pPr>
        <w:ind w:left="2520" w:hanging="360"/>
      </w:pPr>
      <w:rPr>
        <w:rFont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E034DF"/>
    <w:multiLevelType w:val="hybridMultilevel"/>
    <w:tmpl w:val="098A5E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0430EF0"/>
    <w:multiLevelType w:val="hybridMultilevel"/>
    <w:tmpl w:val="69A2CB3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127343C"/>
    <w:multiLevelType w:val="hybridMultilevel"/>
    <w:tmpl w:val="216EC9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5981FEC"/>
    <w:multiLevelType w:val="hybridMultilevel"/>
    <w:tmpl w:val="AA18D7D2"/>
    <w:lvl w:ilvl="0" w:tplc="7EC6D31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30BDE"/>
    <w:multiLevelType w:val="hybridMultilevel"/>
    <w:tmpl w:val="F76476C0"/>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18F35151"/>
    <w:multiLevelType w:val="hybridMultilevel"/>
    <w:tmpl w:val="FDE00CA0"/>
    <w:lvl w:ilvl="0" w:tplc="893C6BF8">
      <w:start w:val="55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9127F"/>
    <w:multiLevelType w:val="hybridMultilevel"/>
    <w:tmpl w:val="8D3A65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0A1698C"/>
    <w:multiLevelType w:val="hybridMultilevel"/>
    <w:tmpl w:val="C48A856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1031CF9"/>
    <w:multiLevelType w:val="hybridMultilevel"/>
    <w:tmpl w:val="E3107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619460B"/>
    <w:multiLevelType w:val="hybridMultilevel"/>
    <w:tmpl w:val="C98A2C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EFD542E"/>
    <w:multiLevelType w:val="hybridMultilevel"/>
    <w:tmpl w:val="E2462CBE"/>
    <w:lvl w:ilvl="0" w:tplc="040B0001">
      <w:start w:val="1"/>
      <w:numFmt w:val="bullet"/>
      <w:lvlText w:val=""/>
      <w:lvlJc w:val="left"/>
      <w:pPr>
        <w:ind w:left="360" w:hanging="360"/>
      </w:pPr>
      <w:rPr>
        <w:rFonts w:ascii="Symbol" w:hAnsi="Symbol" w:hint="default"/>
      </w:rPr>
    </w:lvl>
    <w:lvl w:ilvl="1" w:tplc="E74A86C0">
      <w:start w:val="1"/>
      <w:numFmt w:val="decimal"/>
      <w:lvlText w:val="%2."/>
      <w:lvlJc w:val="left"/>
      <w:pPr>
        <w:ind w:left="1080" w:hanging="360"/>
      </w:pPr>
      <w:rPr>
        <w:rFonts w:hint="default"/>
      </w:rPr>
    </w:lvl>
    <w:lvl w:ilvl="2" w:tplc="C896A4F4">
      <w:numFmt w:val="bullet"/>
      <w:lvlText w:val="•"/>
      <w:lvlJc w:val="left"/>
      <w:pPr>
        <w:ind w:left="1800" w:hanging="360"/>
      </w:pPr>
      <w:rPr>
        <w:rFonts w:ascii="Times New Roman" w:eastAsia="SimSun" w:hAnsi="Times New Roman" w:cs="Times New Roman"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5"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15:restartNumberingAfterBreak="0">
    <w:nsid w:val="33D53931"/>
    <w:multiLevelType w:val="hybridMultilevel"/>
    <w:tmpl w:val="9B102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4E0377"/>
    <w:multiLevelType w:val="hybridMultilevel"/>
    <w:tmpl w:val="132CE5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CBB1DE2"/>
    <w:multiLevelType w:val="hybridMultilevel"/>
    <w:tmpl w:val="169A7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784A0F"/>
    <w:multiLevelType w:val="hybridMultilevel"/>
    <w:tmpl w:val="C48A856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4C0C0C"/>
    <w:multiLevelType w:val="hybridMultilevel"/>
    <w:tmpl w:val="B1D6EC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7E438F3"/>
    <w:multiLevelType w:val="hybridMultilevel"/>
    <w:tmpl w:val="E29400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C5D5103"/>
    <w:multiLevelType w:val="hybridMultilevel"/>
    <w:tmpl w:val="78D8570E"/>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5" w15:restartNumberingAfterBreak="0">
    <w:nsid w:val="5022681A"/>
    <w:multiLevelType w:val="hybridMultilevel"/>
    <w:tmpl w:val="FFEEDB1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15:restartNumberingAfterBreak="0">
    <w:nsid w:val="519D4932"/>
    <w:multiLevelType w:val="hybridMultilevel"/>
    <w:tmpl w:val="6FB04370"/>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48B15F2"/>
    <w:multiLevelType w:val="hybridMultilevel"/>
    <w:tmpl w:val="15827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E90EC9"/>
    <w:multiLevelType w:val="hybridMultilevel"/>
    <w:tmpl w:val="D20A4A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7325AC5"/>
    <w:multiLevelType w:val="hybridMultilevel"/>
    <w:tmpl w:val="E3A8612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1" w15:restartNumberingAfterBreak="0">
    <w:nsid w:val="57B92F90"/>
    <w:multiLevelType w:val="hybridMultilevel"/>
    <w:tmpl w:val="E278AEF8"/>
    <w:lvl w:ilvl="0" w:tplc="8AD22A72">
      <w:start w:val="4"/>
      <w:numFmt w:val="decimal"/>
      <w:lvlText w:val="%1."/>
      <w:lvlJc w:val="left"/>
      <w:pPr>
        <w:ind w:left="108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BE6543B"/>
    <w:multiLevelType w:val="hybridMultilevel"/>
    <w:tmpl w:val="6BE494F4"/>
    <w:lvl w:ilvl="0" w:tplc="0BF88BF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5F4A75E7"/>
    <w:multiLevelType w:val="hybridMultilevel"/>
    <w:tmpl w:val="15827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FE917EE"/>
    <w:multiLevelType w:val="hybridMultilevel"/>
    <w:tmpl w:val="7D06EC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065EB5"/>
    <w:multiLevelType w:val="hybridMultilevel"/>
    <w:tmpl w:val="0FCEA934"/>
    <w:lvl w:ilvl="0" w:tplc="0409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04090017">
      <w:start w:val="1"/>
      <w:numFmt w:val="lowerLetter"/>
      <w:lvlText w:val="%3)"/>
      <w:lvlJc w:val="left"/>
      <w:pPr>
        <w:ind w:left="2084" w:hanging="360"/>
      </w:pPr>
      <w:rPr>
        <w:rFont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7AB26DF"/>
    <w:multiLevelType w:val="hybridMultilevel"/>
    <w:tmpl w:val="E6586F2A"/>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num w:numId="1">
    <w:abstractNumId w:val="17"/>
  </w:num>
  <w:num w:numId="2">
    <w:abstractNumId w:val="27"/>
  </w:num>
  <w:num w:numId="3">
    <w:abstractNumId w:val="14"/>
  </w:num>
  <w:num w:numId="4">
    <w:abstractNumId w:val="30"/>
  </w:num>
  <w:num w:numId="5">
    <w:abstractNumId w:val="35"/>
  </w:num>
  <w:num w:numId="6">
    <w:abstractNumId w:val="13"/>
  </w:num>
  <w:num w:numId="7">
    <w:abstractNumId w:val="31"/>
  </w:num>
  <w:num w:numId="8">
    <w:abstractNumId w:val="26"/>
  </w:num>
  <w:num w:numId="9">
    <w:abstractNumId w:val="3"/>
  </w:num>
  <w:num w:numId="10">
    <w:abstractNumId w:val="7"/>
  </w:num>
  <w:num w:numId="11">
    <w:abstractNumId w:val="11"/>
  </w:num>
  <w:num w:numId="12">
    <w:abstractNumId w:val="29"/>
  </w:num>
  <w:num w:numId="13">
    <w:abstractNumId w:val="18"/>
  </w:num>
  <w:num w:numId="14">
    <w:abstractNumId w:val="5"/>
  </w:num>
  <w:num w:numId="15">
    <w:abstractNumId w:val="6"/>
  </w:num>
  <w:num w:numId="16">
    <w:abstractNumId w:val="34"/>
  </w:num>
  <w:num w:numId="17">
    <w:abstractNumId w:val="21"/>
  </w:num>
  <w:num w:numId="18">
    <w:abstractNumId w:val="25"/>
  </w:num>
  <w:num w:numId="19">
    <w:abstractNumId w:val="37"/>
  </w:num>
  <w:num w:numId="20">
    <w:abstractNumId w:val="15"/>
  </w:num>
  <w:num w:numId="21">
    <w:abstractNumId w:val="12"/>
  </w:num>
  <w:num w:numId="22">
    <w:abstractNumId w:val="28"/>
  </w:num>
  <w:num w:numId="23">
    <w:abstractNumId w:val="1"/>
  </w:num>
  <w:num w:numId="24">
    <w:abstractNumId w:val="8"/>
  </w:num>
  <w:num w:numId="25">
    <w:abstractNumId w:val="2"/>
  </w:num>
  <w:num w:numId="26">
    <w:abstractNumId w:val="24"/>
  </w:num>
  <w:num w:numId="27">
    <w:abstractNumId w:val="16"/>
  </w:num>
  <w:num w:numId="28">
    <w:abstractNumId w:val="23"/>
  </w:num>
  <w:num w:numId="29">
    <w:abstractNumId w:val="0"/>
  </w:num>
  <w:num w:numId="30">
    <w:abstractNumId w:val="4"/>
  </w:num>
  <w:num w:numId="31">
    <w:abstractNumId w:val="22"/>
  </w:num>
  <w:num w:numId="32">
    <w:abstractNumId w:val="36"/>
  </w:num>
  <w:num w:numId="33">
    <w:abstractNumId w:val="19"/>
  </w:num>
  <w:num w:numId="34">
    <w:abstractNumId w:val="33"/>
  </w:num>
  <w:num w:numId="35">
    <w:abstractNumId w:val="32"/>
  </w:num>
  <w:num w:numId="36">
    <w:abstractNumId w:val="10"/>
  </w:num>
  <w:num w:numId="37">
    <w:abstractNumId w:val="20"/>
  </w:num>
  <w:num w:numId="3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4E9"/>
    <w:rsid w:val="00004AC8"/>
    <w:rsid w:val="00006055"/>
    <w:rsid w:val="00006AD4"/>
    <w:rsid w:val="00006B30"/>
    <w:rsid w:val="0000736D"/>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189"/>
    <w:rsid w:val="00015F98"/>
    <w:rsid w:val="000166AC"/>
    <w:rsid w:val="00016AB2"/>
    <w:rsid w:val="00017747"/>
    <w:rsid w:val="00017B7F"/>
    <w:rsid w:val="00017EDA"/>
    <w:rsid w:val="000215BE"/>
    <w:rsid w:val="00021662"/>
    <w:rsid w:val="00023742"/>
    <w:rsid w:val="00024AEF"/>
    <w:rsid w:val="00026BDD"/>
    <w:rsid w:val="00026C65"/>
    <w:rsid w:val="00027071"/>
    <w:rsid w:val="00027755"/>
    <w:rsid w:val="000277A9"/>
    <w:rsid w:val="00027E9B"/>
    <w:rsid w:val="00030048"/>
    <w:rsid w:val="0003072D"/>
    <w:rsid w:val="000314CD"/>
    <w:rsid w:val="000317E7"/>
    <w:rsid w:val="00032007"/>
    <w:rsid w:val="00032D37"/>
    <w:rsid w:val="00033544"/>
    <w:rsid w:val="0003479E"/>
    <w:rsid w:val="0003484F"/>
    <w:rsid w:val="00035691"/>
    <w:rsid w:val="00035AE0"/>
    <w:rsid w:val="0004132D"/>
    <w:rsid w:val="00041358"/>
    <w:rsid w:val="000425C9"/>
    <w:rsid w:val="00043D37"/>
    <w:rsid w:val="00044CFA"/>
    <w:rsid w:val="000459C7"/>
    <w:rsid w:val="00046630"/>
    <w:rsid w:val="00046C80"/>
    <w:rsid w:val="00046DD1"/>
    <w:rsid w:val="00046FD9"/>
    <w:rsid w:val="00047046"/>
    <w:rsid w:val="000479CE"/>
    <w:rsid w:val="00047FFA"/>
    <w:rsid w:val="00050112"/>
    <w:rsid w:val="00050466"/>
    <w:rsid w:val="000505CC"/>
    <w:rsid w:val="000511F9"/>
    <w:rsid w:val="0005151E"/>
    <w:rsid w:val="0005230E"/>
    <w:rsid w:val="00052850"/>
    <w:rsid w:val="000528A2"/>
    <w:rsid w:val="00052BBA"/>
    <w:rsid w:val="00054D9D"/>
    <w:rsid w:val="00055676"/>
    <w:rsid w:val="00056179"/>
    <w:rsid w:val="00056544"/>
    <w:rsid w:val="00057D60"/>
    <w:rsid w:val="00060269"/>
    <w:rsid w:val="00060D8E"/>
    <w:rsid w:val="00061F84"/>
    <w:rsid w:val="00062159"/>
    <w:rsid w:val="00062630"/>
    <w:rsid w:val="0006281A"/>
    <w:rsid w:val="00062F72"/>
    <w:rsid w:val="000631B7"/>
    <w:rsid w:val="00063569"/>
    <w:rsid w:val="00063D9E"/>
    <w:rsid w:val="00064469"/>
    <w:rsid w:val="00064AD3"/>
    <w:rsid w:val="00065088"/>
    <w:rsid w:val="000652D3"/>
    <w:rsid w:val="000654A0"/>
    <w:rsid w:val="000659F7"/>
    <w:rsid w:val="00066884"/>
    <w:rsid w:val="00066EE0"/>
    <w:rsid w:val="00067D46"/>
    <w:rsid w:val="000707CA"/>
    <w:rsid w:val="000707FF"/>
    <w:rsid w:val="000718F7"/>
    <w:rsid w:val="0007208A"/>
    <w:rsid w:val="00072BBA"/>
    <w:rsid w:val="00072FF5"/>
    <w:rsid w:val="0007558C"/>
    <w:rsid w:val="00075DA1"/>
    <w:rsid w:val="00075FDA"/>
    <w:rsid w:val="00076386"/>
    <w:rsid w:val="00076D82"/>
    <w:rsid w:val="00077655"/>
    <w:rsid w:val="00080284"/>
    <w:rsid w:val="00081EC2"/>
    <w:rsid w:val="000823FE"/>
    <w:rsid w:val="000825E2"/>
    <w:rsid w:val="00082614"/>
    <w:rsid w:val="00082B41"/>
    <w:rsid w:val="00083800"/>
    <w:rsid w:val="00084971"/>
    <w:rsid w:val="00084A65"/>
    <w:rsid w:val="00085090"/>
    <w:rsid w:val="00086572"/>
    <w:rsid w:val="000900C2"/>
    <w:rsid w:val="00091A92"/>
    <w:rsid w:val="00093C49"/>
    <w:rsid w:val="00095A80"/>
    <w:rsid w:val="000973C8"/>
    <w:rsid w:val="000973E1"/>
    <w:rsid w:val="000A0D92"/>
    <w:rsid w:val="000A1402"/>
    <w:rsid w:val="000A20BA"/>
    <w:rsid w:val="000A262C"/>
    <w:rsid w:val="000A38C0"/>
    <w:rsid w:val="000A3C8D"/>
    <w:rsid w:val="000A40EA"/>
    <w:rsid w:val="000A40EC"/>
    <w:rsid w:val="000A5297"/>
    <w:rsid w:val="000A54EE"/>
    <w:rsid w:val="000A698C"/>
    <w:rsid w:val="000A6A23"/>
    <w:rsid w:val="000A7396"/>
    <w:rsid w:val="000A7BC5"/>
    <w:rsid w:val="000B0883"/>
    <w:rsid w:val="000B0C45"/>
    <w:rsid w:val="000B0E07"/>
    <w:rsid w:val="000B1684"/>
    <w:rsid w:val="000B16DB"/>
    <w:rsid w:val="000B1C5E"/>
    <w:rsid w:val="000B2282"/>
    <w:rsid w:val="000B2A11"/>
    <w:rsid w:val="000B2A5B"/>
    <w:rsid w:val="000B36F4"/>
    <w:rsid w:val="000B3B91"/>
    <w:rsid w:val="000B5AC9"/>
    <w:rsid w:val="000B5F0A"/>
    <w:rsid w:val="000B6544"/>
    <w:rsid w:val="000B7043"/>
    <w:rsid w:val="000B7130"/>
    <w:rsid w:val="000C07A8"/>
    <w:rsid w:val="000C1D59"/>
    <w:rsid w:val="000C347C"/>
    <w:rsid w:val="000C3728"/>
    <w:rsid w:val="000C473D"/>
    <w:rsid w:val="000C4AEB"/>
    <w:rsid w:val="000C501D"/>
    <w:rsid w:val="000C53EA"/>
    <w:rsid w:val="000C74BA"/>
    <w:rsid w:val="000C7531"/>
    <w:rsid w:val="000C7C3F"/>
    <w:rsid w:val="000D0BD6"/>
    <w:rsid w:val="000D0C61"/>
    <w:rsid w:val="000D27AD"/>
    <w:rsid w:val="000D29D1"/>
    <w:rsid w:val="000D2B0A"/>
    <w:rsid w:val="000D3286"/>
    <w:rsid w:val="000D344D"/>
    <w:rsid w:val="000D40E7"/>
    <w:rsid w:val="000D584F"/>
    <w:rsid w:val="000D6DCC"/>
    <w:rsid w:val="000D794A"/>
    <w:rsid w:val="000D7CF2"/>
    <w:rsid w:val="000E071E"/>
    <w:rsid w:val="000E11A6"/>
    <w:rsid w:val="000E27AA"/>
    <w:rsid w:val="000E337A"/>
    <w:rsid w:val="000E3456"/>
    <w:rsid w:val="000E4350"/>
    <w:rsid w:val="000E4408"/>
    <w:rsid w:val="000E502B"/>
    <w:rsid w:val="000E5716"/>
    <w:rsid w:val="000E666B"/>
    <w:rsid w:val="000E66AA"/>
    <w:rsid w:val="000E75EA"/>
    <w:rsid w:val="000E7A79"/>
    <w:rsid w:val="000F0E97"/>
    <w:rsid w:val="000F15B2"/>
    <w:rsid w:val="000F19DE"/>
    <w:rsid w:val="000F2448"/>
    <w:rsid w:val="000F2E1F"/>
    <w:rsid w:val="000F37B0"/>
    <w:rsid w:val="000F4389"/>
    <w:rsid w:val="000F4595"/>
    <w:rsid w:val="000F45EC"/>
    <w:rsid w:val="000F46C5"/>
    <w:rsid w:val="000F4CB2"/>
    <w:rsid w:val="000F568D"/>
    <w:rsid w:val="000F6060"/>
    <w:rsid w:val="000F6351"/>
    <w:rsid w:val="000F67CF"/>
    <w:rsid w:val="00101C4F"/>
    <w:rsid w:val="00102C9F"/>
    <w:rsid w:val="0010320E"/>
    <w:rsid w:val="001036C8"/>
    <w:rsid w:val="001068D2"/>
    <w:rsid w:val="001103BD"/>
    <w:rsid w:val="00111208"/>
    <w:rsid w:val="00111808"/>
    <w:rsid w:val="0011339F"/>
    <w:rsid w:val="001140DA"/>
    <w:rsid w:val="00114E96"/>
    <w:rsid w:val="00115828"/>
    <w:rsid w:val="00116350"/>
    <w:rsid w:val="0011644A"/>
    <w:rsid w:val="001170D6"/>
    <w:rsid w:val="00117332"/>
    <w:rsid w:val="00117A67"/>
    <w:rsid w:val="001204DD"/>
    <w:rsid w:val="00121073"/>
    <w:rsid w:val="00121D83"/>
    <w:rsid w:val="001225A7"/>
    <w:rsid w:val="00122839"/>
    <w:rsid w:val="00122D4A"/>
    <w:rsid w:val="00122F8B"/>
    <w:rsid w:val="001237AC"/>
    <w:rsid w:val="00123FC0"/>
    <w:rsid w:val="00124665"/>
    <w:rsid w:val="00124DAF"/>
    <w:rsid w:val="00124E05"/>
    <w:rsid w:val="00124E12"/>
    <w:rsid w:val="0012673D"/>
    <w:rsid w:val="001269B8"/>
    <w:rsid w:val="00126F6B"/>
    <w:rsid w:val="00127099"/>
    <w:rsid w:val="001276D1"/>
    <w:rsid w:val="00131B4E"/>
    <w:rsid w:val="0013240D"/>
    <w:rsid w:val="001326E2"/>
    <w:rsid w:val="00132B71"/>
    <w:rsid w:val="0013427A"/>
    <w:rsid w:val="0013536C"/>
    <w:rsid w:val="00135AAE"/>
    <w:rsid w:val="001362C2"/>
    <w:rsid w:val="001364DB"/>
    <w:rsid w:val="00136955"/>
    <w:rsid w:val="00136E19"/>
    <w:rsid w:val="001371B2"/>
    <w:rsid w:val="001375CA"/>
    <w:rsid w:val="00137873"/>
    <w:rsid w:val="00137D78"/>
    <w:rsid w:val="001409A0"/>
    <w:rsid w:val="00141125"/>
    <w:rsid w:val="00141F08"/>
    <w:rsid w:val="00141FF2"/>
    <w:rsid w:val="0014287A"/>
    <w:rsid w:val="00142DE2"/>
    <w:rsid w:val="001443A0"/>
    <w:rsid w:val="00144C87"/>
    <w:rsid w:val="001467B1"/>
    <w:rsid w:val="00147CE8"/>
    <w:rsid w:val="00150175"/>
    <w:rsid w:val="001502C8"/>
    <w:rsid w:val="0015130F"/>
    <w:rsid w:val="00151444"/>
    <w:rsid w:val="00151892"/>
    <w:rsid w:val="001540E4"/>
    <w:rsid w:val="00155464"/>
    <w:rsid w:val="00155BFD"/>
    <w:rsid w:val="00157390"/>
    <w:rsid w:val="00160998"/>
    <w:rsid w:val="00160CD6"/>
    <w:rsid w:val="0016316A"/>
    <w:rsid w:val="001632B6"/>
    <w:rsid w:val="00164171"/>
    <w:rsid w:val="00164DC9"/>
    <w:rsid w:val="00164E58"/>
    <w:rsid w:val="00165033"/>
    <w:rsid w:val="00165B18"/>
    <w:rsid w:val="001670EA"/>
    <w:rsid w:val="001674A0"/>
    <w:rsid w:val="00170A50"/>
    <w:rsid w:val="0017157A"/>
    <w:rsid w:val="00171F0C"/>
    <w:rsid w:val="001737D1"/>
    <w:rsid w:val="00174FFD"/>
    <w:rsid w:val="001759CA"/>
    <w:rsid w:val="00176716"/>
    <w:rsid w:val="00176E51"/>
    <w:rsid w:val="0017726A"/>
    <w:rsid w:val="00177B88"/>
    <w:rsid w:val="00177DD3"/>
    <w:rsid w:val="00180278"/>
    <w:rsid w:val="001808A7"/>
    <w:rsid w:val="001818A7"/>
    <w:rsid w:val="00182725"/>
    <w:rsid w:val="001829C8"/>
    <w:rsid w:val="00182CA0"/>
    <w:rsid w:val="00183108"/>
    <w:rsid w:val="00183FB0"/>
    <w:rsid w:val="00184098"/>
    <w:rsid w:val="00185D8A"/>
    <w:rsid w:val="00186904"/>
    <w:rsid w:val="00186B0A"/>
    <w:rsid w:val="00187D49"/>
    <w:rsid w:val="001905BD"/>
    <w:rsid w:val="001914E6"/>
    <w:rsid w:val="0019166C"/>
    <w:rsid w:val="001925BD"/>
    <w:rsid w:val="00192699"/>
    <w:rsid w:val="00192FE6"/>
    <w:rsid w:val="00193451"/>
    <w:rsid w:val="00193986"/>
    <w:rsid w:val="00193B08"/>
    <w:rsid w:val="00193E7F"/>
    <w:rsid w:val="00194319"/>
    <w:rsid w:val="0019435C"/>
    <w:rsid w:val="00194570"/>
    <w:rsid w:val="00196BF4"/>
    <w:rsid w:val="001972DA"/>
    <w:rsid w:val="001976AA"/>
    <w:rsid w:val="001A02F6"/>
    <w:rsid w:val="001A15C6"/>
    <w:rsid w:val="001A1AB7"/>
    <w:rsid w:val="001A5E19"/>
    <w:rsid w:val="001A6BB6"/>
    <w:rsid w:val="001B01FA"/>
    <w:rsid w:val="001B03E1"/>
    <w:rsid w:val="001B0832"/>
    <w:rsid w:val="001B10F3"/>
    <w:rsid w:val="001B18A7"/>
    <w:rsid w:val="001B1D02"/>
    <w:rsid w:val="001B20CC"/>
    <w:rsid w:val="001B2354"/>
    <w:rsid w:val="001B25D9"/>
    <w:rsid w:val="001B2762"/>
    <w:rsid w:val="001B36FC"/>
    <w:rsid w:val="001B41ED"/>
    <w:rsid w:val="001B4607"/>
    <w:rsid w:val="001B4F86"/>
    <w:rsid w:val="001B69CA"/>
    <w:rsid w:val="001B7E0C"/>
    <w:rsid w:val="001B7E3B"/>
    <w:rsid w:val="001C0674"/>
    <w:rsid w:val="001C18A9"/>
    <w:rsid w:val="001C1A47"/>
    <w:rsid w:val="001C226F"/>
    <w:rsid w:val="001C4130"/>
    <w:rsid w:val="001C52F3"/>
    <w:rsid w:val="001C66AC"/>
    <w:rsid w:val="001C6754"/>
    <w:rsid w:val="001C77F0"/>
    <w:rsid w:val="001C7A39"/>
    <w:rsid w:val="001D1B8A"/>
    <w:rsid w:val="001D2304"/>
    <w:rsid w:val="001D2B7D"/>
    <w:rsid w:val="001D46A0"/>
    <w:rsid w:val="001D4793"/>
    <w:rsid w:val="001D4E22"/>
    <w:rsid w:val="001D528B"/>
    <w:rsid w:val="001D5F23"/>
    <w:rsid w:val="001D5FB0"/>
    <w:rsid w:val="001D706B"/>
    <w:rsid w:val="001D7CA4"/>
    <w:rsid w:val="001D7DEB"/>
    <w:rsid w:val="001D7E58"/>
    <w:rsid w:val="001E1791"/>
    <w:rsid w:val="001E30A0"/>
    <w:rsid w:val="001E3F75"/>
    <w:rsid w:val="001E4D4F"/>
    <w:rsid w:val="001E57CF"/>
    <w:rsid w:val="001E5981"/>
    <w:rsid w:val="001E5D39"/>
    <w:rsid w:val="001E74BA"/>
    <w:rsid w:val="001E7636"/>
    <w:rsid w:val="001E7B9F"/>
    <w:rsid w:val="001F01FB"/>
    <w:rsid w:val="001F0658"/>
    <w:rsid w:val="001F0E92"/>
    <w:rsid w:val="001F1306"/>
    <w:rsid w:val="001F1987"/>
    <w:rsid w:val="001F23BD"/>
    <w:rsid w:val="001F34DA"/>
    <w:rsid w:val="001F3DA6"/>
    <w:rsid w:val="001F45CB"/>
    <w:rsid w:val="001F4DAC"/>
    <w:rsid w:val="001F5019"/>
    <w:rsid w:val="001F5148"/>
    <w:rsid w:val="001F53CA"/>
    <w:rsid w:val="001F650F"/>
    <w:rsid w:val="001F67AA"/>
    <w:rsid w:val="001F7599"/>
    <w:rsid w:val="002009BD"/>
    <w:rsid w:val="00204B3A"/>
    <w:rsid w:val="00204E26"/>
    <w:rsid w:val="0020535A"/>
    <w:rsid w:val="00205F67"/>
    <w:rsid w:val="00206955"/>
    <w:rsid w:val="00210309"/>
    <w:rsid w:val="00212FB8"/>
    <w:rsid w:val="00213709"/>
    <w:rsid w:val="002149AF"/>
    <w:rsid w:val="00214A86"/>
    <w:rsid w:val="00215664"/>
    <w:rsid w:val="00215AAA"/>
    <w:rsid w:val="0021683C"/>
    <w:rsid w:val="002206F6"/>
    <w:rsid w:val="0022170C"/>
    <w:rsid w:val="00221985"/>
    <w:rsid w:val="00221EC5"/>
    <w:rsid w:val="00222A7A"/>
    <w:rsid w:val="002231C1"/>
    <w:rsid w:val="002239A4"/>
    <w:rsid w:val="00223F3C"/>
    <w:rsid w:val="00224A2C"/>
    <w:rsid w:val="002256D9"/>
    <w:rsid w:val="00225C50"/>
    <w:rsid w:val="00225FFF"/>
    <w:rsid w:val="0022687C"/>
    <w:rsid w:val="002269C0"/>
    <w:rsid w:val="00227412"/>
    <w:rsid w:val="00227BDA"/>
    <w:rsid w:val="002306F8"/>
    <w:rsid w:val="00230A0F"/>
    <w:rsid w:val="002312F4"/>
    <w:rsid w:val="002313A2"/>
    <w:rsid w:val="00231FC7"/>
    <w:rsid w:val="00232930"/>
    <w:rsid w:val="00232A95"/>
    <w:rsid w:val="00232DD9"/>
    <w:rsid w:val="00233403"/>
    <w:rsid w:val="00233440"/>
    <w:rsid w:val="00233938"/>
    <w:rsid w:val="00233D0E"/>
    <w:rsid w:val="002349B0"/>
    <w:rsid w:val="002354B2"/>
    <w:rsid w:val="00236450"/>
    <w:rsid w:val="0023765A"/>
    <w:rsid w:val="00237921"/>
    <w:rsid w:val="00241311"/>
    <w:rsid w:val="00241562"/>
    <w:rsid w:val="00242E22"/>
    <w:rsid w:val="0024336B"/>
    <w:rsid w:val="00243FEC"/>
    <w:rsid w:val="0024424F"/>
    <w:rsid w:val="00244748"/>
    <w:rsid w:val="00244D28"/>
    <w:rsid w:val="00245720"/>
    <w:rsid w:val="00245A6F"/>
    <w:rsid w:val="00245F6B"/>
    <w:rsid w:val="00245FD5"/>
    <w:rsid w:val="002465E4"/>
    <w:rsid w:val="00246C0C"/>
    <w:rsid w:val="002477DF"/>
    <w:rsid w:val="0025047E"/>
    <w:rsid w:val="00250726"/>
    <w:rsid w:val="0025074A"/>
    <w:rsid w:val="00251AD6"/>
    <w:rsid w:val="002522B3"/>
    <w:rsid w:val="00252BBC"/>
    <w:rsid w:val="00252C17"/>
    <w:rsid w:val="0025307F"/>
    <w:rsid w:val="00253325"/>
    <w:rsid w:val="002551BD"/>
    <w:rsid w:val="002568D0"/>
    <w:rsid w:val="002569CE"/>
    <w:rsid w:val="00257FFB"/>
    <w:rsid w:val="0026198E"/>
    <w:rsid w:val="00262661"/>
    <w:rsid w:val="002632DF"/>
    <w:rsid w:val="0026400A"/>
    <w:rsid w:val="002640BA"/>
    <w:rsid w:val="00264CF2"/>
    <w:rsid w:val="002651AA"/>
    <w:rsid w:val="00266462"/>
    <w:rsid w:val="002666A9"/>
    <w:rsid w:val="00267587"/>
    <w:rsid w:val="00270822"/>
    <w:rsid w:val="00271589"/>
    <w:rsid w:val="00273177"/>
    <w:rsid w:val="00275074"/>
    <w:rsid w:val="002763E9"/>
    <w:rsid w:val="00276736"/>
    <w:rsid w:val="00277F19"/>
    <w:rsid w:val="00284C7E"/>
    <w:rsid w:val="00284E32"/>
    <w:rsid w:val="002851EB"/>
    <w:rsid w:val="00285510"/>
    <w:rsid w:val="00285DE2"/>
    <w:rsid w:val="0028616D"/>
    <w:rsid w:val="002865E2"/>
    <w:rsid w:val="00286965"/>
    <w:rsid w:val="002869D5"/>
    <w:rsid w:val="00286A43"/>
    <w:rsid w:val="00290CDD"/>
    <w:rsid w:val="0029136E"/>
    <w:rsid w:val="00292399"/>
    <w:rsid w:val="002935DC"/>
    <w:rsid w:val="002942DD"/>
    <w:rsid w:val="002943EA"/>
    <w:rsid w:val="00294445"/>
    <w:rsid w:val="00294B4D"/>
    <w:rsid w:val="00294E53"/>
    <w:rsid w:val="00294EE0"/>
    <w:rsid w:val="002960D5"/>
    <w:rsid w:val="00296371"/>
    <w:rsid w:val="0029687F"/>
    <w:rsid w:val="00297CC6"/>
    <w:rsid w:val="00297CD0"/>
    <w:rsid w:val="002A092A"/>
    <w:rsid w:val="002A1062"/>
    <w:rsid w:val="002A1074"/>
    <w:rsid w:val="002A12E0"/>
    <w:rsid w:val="002A2012"/>
    <w:rsid w:val="002A2413"/>
    <w:rsid w:val="002A2F5E"/>
    <w:rsid w:val="002A352A"/>
    <w:rsid w:val="002A3CCC"/>
    <w:rsid w:val="002A4A34"/>
    <w:rsid w:val="002A607D"/>
    <w:rsid w:val="002A7D9C"/>
    <w:rsid w:val="002B132E"/>
    <w:rsid w:val="002B2813"/>
    <w:rsid w:val="002B2D29"/>
    <w:rsid w:val="002B5DA0"/>
    <w:rsid w:val="002B7B5B"/>
    <w:rsid w:val="002C0C4B"/>
    <w:rsid w:val="002C109A"/>
    <w:rsid w:val="002C11D6"/>
    <w:rsid w:val="002C1EEA"/>
    <w:rsid w:val="002C2F91"/>
    <w:rsid w:val="002C33E6"/>
    <w:rsid w:val="002C47AD"/>
    <w:rsid w:val="002C6034"/>
    <w:rsid w:val="002C635B"/>
    <w:rsid w:val="002C7CFF"/>
    <w:rsid w:val="002C7E35"/>
    <w:rsid w:val="002D0BC6"/>
    <w:rsid w:val="002D11F7"/>
    <w:rsid w:val="002D12F6"/>
    <w:rsid w:val="002D17C5"/>
    <w:rsid w:val="002D28E8"/>
    <w:rsid w:val="002D365F"/>
    <w:rsid w:val="002D406E"/>
    <w:rsid w:val="002D7C86"/>
    <w:rsid w:val="002E0692"/>
    <w:rsid w:val="002E1D74"/>
    <w:rsid w:val="002E2686"/>
    <w:rsid w:val="002E2943"/>
    <w:rsid w:val="002E2CF1"/>
    <w:rsid w:val="002E34AF"/>
    <w:rsid w:val="002E4AAC"/>
    <w:rsid w:val="002E53DE"/>
    <w:rsid w:val="002E563B"/>
    <w:rsid w:val="002E6101"/>
    <w:rsid w:val="002E62D2"/>
    <w:rsid w:val="002E74AF"/>
    <w:rsid w:val="002E758C"/>
    <w:rsid w:val="002E7E0E"/>
    <w:rsid w:val="002F0641"/>
    <w:rsid w:val="002F1038"/>
    <w:rsid w:val="002F1B80"/>
    <w:rsid w:val="002F22FF"/>
    <w:rsid w:val="002F2D8F"/>
    <w:rsid w:val="002F4DA6"/>
    <w:rsid w:val="002F56E4"/>
    <w:rsid w:val="002F695B"/>
    <w:rsid w:val="002F72DA"/>
    <w:rsid w:val="002F76B1"/>
    <w:rsid w:val="002F7847"/>
    <w:rsid w:val="002F7CC8"/>
    <w:rsid w:val="002F7D66"/>
    <w:rsid w:val="002F7DBE"/>
    <w:rsid w:val="0030090B"/>
    <w:rsid w:val="00300B29"/>
    <w:rsid w:val="00302AE8"/>
    <w:rsid w:val="00302BB1"/>
    <w:rsid w:val="00304210"/>
    <w:rsid w:val="003048D7"/>
    <w:rsid w:val="00304A1B"/>
    <w:rsid w:val="00304AD2"/>
    <w:rsid w:val="003062E6"/>
    <w:rsid w:val="003068B6"/>
    <w:rsid w:val="003068C0"/>
    <w:rsid w:val="00306FA4"/>
    <w:rsid w:val="003071F6"/>
    <w:rsid w:val="00307591"/>
    <w:rsid w:val="00307A18"/>
    <w:rsid w:val="00307FE0"/>
    <w:rsid w:val="0031094B"/>
    <w:rsid w:val="00311A23"/>
    <w:rsid w:val="00311C08"/>
    <w:rsid w:val="00312567"/>
    <w:rsid w:val="00312B20"/>
    <w:rsid w:val="00312ECE"/>
    <w:rsid w:val="0031393C"/>
    <w:rsid w:val="00313CB0"/>
    <w:rsid w:val="00313F96"/>
    <w:rsid w:val="003150CE"/>
    <w:rsid w:val="00315AAB"/>
    <w:rsid w:val="00316166"/>
    <w:rsid w:val="0031734F"/>
    <w:rsid w:val="003175E1"/>
    <w:rsid w:val="00320089"/>
    <w:rsid w:val="00320299"/>
    <w:rsid w:val="0032079F"/>
    <w:rsid w:val="00321154"/>
    <w:rsid w:val="003211B0"/>
    <w:rsid w:val="003215CC"/>
    <w:rsid w:val="00321EDA"/>
    <w:rsid w:val="0032235B"/>
    <w:rsid w:val="003224AA"/>
    <w:rsid w:val="003224E7"/>
    <w:rsid w:val="00322CA0"/>
    <w:rsid w:val="00322F32"/>
    <w:rsid w:val="00325D7A"/>
    <w:rsid w:val="00326145"/>
    <w:rsid w:val="00327163"/>
    <w:rsid w:val="00327305"/>
    <w:rsid w:val="00327531"/>
    <w:rsid w:val="00330187"/>
    <w:rsid w:val="00330D47"/>
    <w:rsid w:val="00331243"/>
    <w:rsid w:val="00331C77"/>
    <w:rsid w:val="00331DB6"/>
    <w:rsid w:val="00331F96"/>
    <w:rsid w:val="00332186"/>
    <w:rsid w:val="00332B55"/>
    <w:rsid w:val="00332BD2"/>
    <w:rsid w:val="003355C4"/>
    <w:rsid w:val="00335EA8"/>
    <w:rsid w:val="003363DD"/>
    <w:rsid w:val="00337572"/>
    <w:rsid w:val="00340361"/>
    <w:rsid w:val="00340795"/>
    <w:rsid w:val="00340C2C"/>
    <w:rsid w:val="0034111C"/>
    <w:rsid w:val="00341E60"/>
    <w:rsid w:val="0034217F"/>
    <w:rsid w:val="00342AD2"/>
    <w:rsid w:val="00343954"/>
    <w:rsid w:val="00345405"/>
    <w:rsid w:val="00345DDD"/>
    <w:rsid w:val="00346FED"/>
    <w:rsid w:val="0035007F"/>
    <w:rsid w:val="00351E01"/>
    <w:rsid w:val="0035274C"/>
    <w:rsid w:val="00352B91"/>
    <w:rsid w:val="00352D21"/>
    <w:rsid w:val="0035325C"/>
    <w:rsid w:val="0035443D"/>
    <w:rsid w:val="00354FEE"/>
    <w:rsid w:val="00356275"/>
    <w:rsid w:val="003569B7"/>
    <w:rsid w:val="00356B54"/>
    <w:rsid w:val="00356C0B"/>
    <w:rsid w:val="003575AB"/>
    <w:rsid w:val="00357B9C"/>
    <w:rsid w:val="00361412"/>
    <w:rsid w:val="003615CA"/>
    <w:rsid w:val="00363346"/>
    <w:rsid w:val="003642A6"/>
    <w:rsid w:val="00364853"/>
    <w:rsid w:val="0036607F"/>
    <w:rsid w:val="00366B65"/>
    <w:rsid w:val="00366DBD"/>
    <w:rsid w:val="00367337"/>
    <w:rsid w:val="00367367"/>
    <w:rsid w:val="00367FD8"/>
    <w:rsid w:val="00370B63"/>
    <w:rsid w:val="00370CDF"/>
    <w:rsid w:val="00370FCC"/>
    <w:rsid w:val="003711AF"/>
    <w:rsid w:val="00371364"/>
    <w:rsid w:val="003733E5"/>
    <w:rsid w:val="00374848"/>
    <w:rsid w:val="003757B7"/>
    <w:rsid w:val="00375D09"/>
    <w:rsid w:val="0037739D"/>
    <w:rsid w:val="0037751C"/>
    <w:rsid w:val="0038013E"/>
    <w:rsid w:val="00380F3F"/>
    <w:rsid w:val="00382232"/>
    <w:rsid w:val="00382F1A"/>
    <w:rsid w:val="00383282"/>
    <w:rsid w:val="00383658"/>
    <w:rsid w:val="00383EE4"/>
    <w:rsid w:val="0038412E"/>
    <w:rsid w:val="00384449"/>
    <w:rsid w:val="00386053"/>
    <w:rsid w:val="00386385"/>
    <w:rsid w:val="0038771D"/>
    <w:rsid w:val="00392586"/>
    <w:rsid w:val="0039287E"/>
    <w:rsid w:val="0039317C"/>
    <w:rsid w:val="00393507"/>
    <w:rsid w:val="00393E44"/>
    <w:rsid w:val="00394270"/>
    <w:rsid w:val="00396D0A"/>
    <w:rsid w:val="00397AB6"/>
    <w:rsid w:val="00397ACA"/>
    <w:rsid w:val="003A0608"/>
    <w:rsid w:val="003A10C3"/>
    <w:rsid w:val="003A277F"/>
    <w:rsid w:val="003A597F"/>
    <w:rsid w:val="003A71A8"/>
    <w:rsid w:val="003A7926"/>
    <w:rsid w:val="003B00CA"/>
    <w:rsid w:val="003B030B"/>
    <w:rsid w:val="003B0432"/>
    <w:rsid w:val="003B0821"/>
    <w:rsid w:val="003B0BE9"/>
    <w:rsid w:val="003B0DAF"/>
    <w:rsid w:val="003B19F8"/>
    <w:rsid w:val="003B28D6"/>
    <w:rsid w:val="003B2E9B"/>
    <w:rsid w:val="003B2F8D"/>
    <w:rsid w:val="003B4170"/>
    <w:rsid w:val="003B4FAA"/>
    <w:rsid w:val="003B547A"/>
    <w:rsid w:val="003B6840"/>
    <w:rsid w:val="003B68C8"/>
    <w:rsid w:val="003B6CB0"/>
    <w:rsid w:val="003B75B9"/>
    <w:rsid w:val="003C0DA2"/>
    <w:rsid w:val="003C0DBA"/>
    <w:rsid w:val="003C1A18"/>
    <w:rsid w:val="003C3048"/>
    <w:rsid w:val="003C3261"/>
    <w:rsid w:val="003C5C41"/>
    <w:rsid w:val="003C6C55"/>
    <w:rsid w:val="003C7461"/>
    <w:rsid w:val="003D0788"/>
    <w:rsid w:val="003D132A"/>
    <w:rsid w:val="003D1517"/>
    <w:rsid w:val="003D2736"/>
    <w:rsid w:val="003D2938"/>
    <w:rsid w:val="003D2BA6"/>
    <w:rsid w:val="003D2C75"/>
    <w:rsid w:val="003D3FBA"/>
    <w:rsid w:val="003D402B"/>
    <w:rsid w:val="003D4444"/>
    <w:rsid w:val="003D764F"/>
    <w:rsid w:val="003D7D81"/>
    <w:rsid w:val="003E04EB"/>
    <w:rsid w:val="003E0667"/>
    <w:rsid w:val="003E0BCE"/>
    <w:rsid w:val="003E13E0"/>
    <w:rsid w:val="003E15B3"/>
    <w:rsid w:val="003E15FC"/>
    <w:rsid w:val="003E1660"/>
    <w:rsid w:val="003E1CD1"/>
    <w:rsid w:val="003E2A2D"/>
    <w:rsid w:val="003E2EEE"/>
    <w:rsid w:val="003E521F"/>
    <w:rsid w:val="003E5E8F"/>
    <w:rsid w:val="003E64A9"/>
    <w:rsid w:val="003E7002"/>
    <w:rsid w:val="003E777B"/>
    <w:rsid w:val="003E7905"/>
    <w:rsid w:val="003E7DEE"/>
    <w:rsid w:val="003F0336"/>
    <w:rsid w:val="003F2147"/>
    <w:rsid w:val="003F3283"/>
    <w:rsid w:val="003F4488"/>
    <w:rsid w:val="003F5547"/>
    <w:rsid w:val="003F5C40"/>
    <w:rsid w:val="003F68DA"/>
    <w:rsid w:val="003F6E12"/>
    <w:rsid w:val="003F75ED"/>
    <w:rsid w:val="004002B7"/>
    <w:rsid w:val="004009C2"/>
    <w:rsid w:val="00400F31"/>
    <w:rsid w:val="004012AE"/>
    <w:rsid w:val="00402295"/>
    <w:rsid w:val="00403EC2"/>
    <w:rsid w:val="004050A4"/>
    <w:rsid w:val="00406B4D"/>
    <w:rsid w:val="00407A01"/>
    <w:rsid w:val="00407E94"/>
    <w:rsid w:val="0041443C"/>
    <w:rsid w:val="004154F7"/>
    <w:rsid w:val="00416D44"/>
    <w:rsid w:val="0041713A"/>
    <w:rsid w:val="004176FF"/>
    <w:rsid w:val="00421A27"/>
    <w:rsid w:val="00421D0A"/>
    <w:rsid w:val="004221AD"/>
    <w:rsid w:val="004229D8"/>
    <w:rsid w:val="0042338F"/>
    <w:rsid w:val="00423D86"/>
    <w:rsid w:val="004241C5"/>
    <w:rsid w:val="0042431D"/>
    <w:rsid w:val="00424FA7"/>
    <w:rsid w:val="0042648C"/>
    <w:rsid w:val="00426A87"/>
    <w:rsid w:val="00426D9C"/>
    <w:rsid w:val="004309D8"/>
    <w:rsid w:val="004313D1"/>
    <w:rsid w:val="00431FD5"/>
    <w:rsid w:val="00432110"/>
    <w:rsid w:val="004332CD"/>
    <w:rsid w:val="00433EBE"/>
    <w:rsid w:val="00434406"/>
    <w:rsid w:val="0043751F"/>
    <w:rsid w:val="00440FED"/>
    <w:rsid w:val="00441194"/>
    <w:rsid w:val="00441B0A"/>
    <w:rsid w:val="00441B92"/>
    <w:rsid w:val="00442607"/>
    <w:rsid w:val="0044474B"/>
    <w:rsid w:val="00445FF7"/>
    <w:rsid w:val="004501CE"/>
    <w:rsid w:val="00450475"/>
    <w:rsid w:val="00450BAB"/>
    <w:rsid w:val="004516FD"/>
    <w:rsid w:val="004527F8"/>
    <w:rsid w:val="00453341"/>
    <w:rsid w:val="004545C6"/>
    <w:rsid w:val="00454D67"/>
    <w:rsid w:val="00454DCA"/>
    <w:rsid w:val="004554D5"/>
    <w:rsid w:val="00455B17"/>
    <w:rsid w:val="00455E34"/>
    <w:rsid w:val="00455FE9"/>
    <w:rsid w:val="004561C0"/>
    <w:rsid w:val="00456544"/>
    <w:rsid w:val="00456649"/>
    <w:rsid w:val="004567B7"/>
    <w:rsid w:val="00456856"/>
    <w:rsid w:val="00457008"/>
    <w:rsid w:val="00457810"/>
    <w:rsid w:val="00460839"/>
    <w:rsid w:val="00461210"/>
    <w:rsid w:val="00462490"/>
    <w:rsid w:val="00462789"/>
    <w:rsid w:val="00462A0A"/>
    <w:rsid w:val="00463F47"/>
    <w:rsid w:val="00465299"/>
    <w:rsid w:val="00466884"/>
    <w:rsid w:val="00466A0F"/>
    <w:rsid w:val="00467686"/>
    <w:rsid w:val="004677EE"/>
    <w:rsid w:val="0046795B"/>
    <w:rsid w:val="004708C0"/>
    <w:rsid w:val="00470DA5"/>
    <w:rsid w:val="004715CB"/>
    <w:rsid w:val="00471863"/>
    <w:rsid w:val="00472233"/>
    <w:rsid w:val="00473353"/>
    <w:rsid w:val="00473A14"/>
    <w:rsid w:val="00474CA8"/>
    <w:rsid w:val="00474E43"/>
    <w:rsid w:val="0047521C"/>
    <w:rsid w:val="00475A4A"/>
    <w:rsid w:val="004760F4"/>
    <w:rsid w:val="00480443"/>
    <w:rsid w:val="0048076D"/>
    <w:rsid w:val="00480E79"/>
    <w:rsid w:val="00481A3B"/>
    <w:rsid w:val="00481C24"/>
    <w:rsid w:val="00481D90"/>
    <w:rsid w:val="00481E96"/>
    <w:rsid w:val="00482CD4"/>
    <w:rsid w:val="00483261"/>
    <w:rsid w:val="00483482"/>
    <w:rsid w:val="00484021"/>
    <w:rsid w:val="004841FF"/>
    <w:rsid w:val="00484FCD"/>
    <w:rsid w:val="00485843"/>
    <w:rsid w:val="00485B23"/>
    <w:rsid w:val="00486156"/>
    <w:rsid w:val="0048630D"/>
    <w:rsid w:val="004874E4"/>
    <w:rsid w:val="0049068C"/>
    <w:rsid w:val="0049070D"/>
    <w:rsid w:val="004914A9"/>
    <w:rsid w:val="004919E9"/>
    <w:rsid w:val="00491BE4"/>
    <w:rsid w:val="00491DB2"/>
    <w:rsid w:val="00492877"/>
    <w:rsid w:val="004928C2"/>
    <w:rsid w:val="00496DC2"/>
    <w:rsid w:val="00496E75"/>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BAF"/>
    <w:rsid w:val="004A64F6"/>
    <w:rsid w:val="004A67F0"/>
    <w:rsid w:val="004A71C3"/>
    <w:rsid w:val="004A74D2"/>
    <w:rsid w:val="004A7769"/>
    <w:rsid w:val="004B12A4"/>
    <w:rsid w:val="004B23AD"/>
    <w:rsid w:val="004B24E5"/>
    <w:rsid w:val="004B2965"/>
    <w:rsid w:val="004B4224"/>
    <w:rsid w:val="004B4647"/>
    <w:rsid w:val="004B5E52"/>
    <w:rsid w:val="004B601A"/>
    <w:rsid w:val="004B7455"/>
    <w:rsid w:val="004B74FF"/>
    <w:rsid w:val="004B787C"/>
    <w:rsid w:val="004B7CE4"/>
    <w:rsid w:val="004C0401"/>
    <w:rsid w:val="004C0C49"/>
    <w:rsid w:val="004C183D"/>
    <w:rsid w:val="004C2669"/>
    <w:rsid w:val="004C2F40"/>
    <w:rsid w:val="004C3AE2"/>
    <w:rsid w:val="004C3EC7"/>
    <w:rsid w:val="004C3EEE"/>
    <w:rsid w:val="004C483D"/>
    <w:rsid w:val="004C4EF9"/>
    <w:rsid w:val="004C521B"/>
    <w:rsid w:val="004C6C7D"/>
    <w:rsid w:val="004C795A"/>
    <w:rsid w:val="004C7D79"/>
    <w:rsid w:val="004C7F93"/>
    <w:rsid w:val="004D0E07"/>
    <w:rsid w:val="004D2477"/>
    <w:rsid w:val="004D26B8"/>
    <w:rsid w:val="004D38C2"/>
    <w:rsid w:val="004D4FBD"/>
    <w:rsid w:val="004D4FC0"/>
    <w:rsid w:val="004D60D8"/>
    <w:rsid w:val="004D7DA8"/>
    <w:rsid w:val="004E09C1"/>
    <w:rsid w:val="004E2892"/>
    <w:rsid w:val="004E362B"/>
    <w:rsid w:val="004E3681"/>
    <w:rsid w:val="004E3D74"/>
    <w:rsid w:val="004E4F2A"/>
    <w:rsid w:val="004E5AD0"/>
    <w:rsid w:val="004E708D"/>
    <w:rsid w:val="004E7610"/>
    <w:rsid w:val="004E784B"/>
    <w:rsid w:val="004E7ED0"/>
    <w:rsid w:val="004F0224"/>
    <w:rsid w:val="004F044D"/>
    <w:rsid w:val="004F0DB4"/>
    <w:rsid w:val="004F0E04"/>
    <w:rsid w:val="004F1EBC"/>
    <w:rsid w:val="004F20E8"/>
    <w:rsid w:val="004F22E7"/>
    <w:rsid w:val="004F2C50"/>
    <w:rsid w:val="004F2DDD"/>
    <w:rsid w:val="004F3076"/>
    <w:rsid w:val="004F3B71"/>
    <w:rsid w:val="004F486D"/>
    <w:rsid w:val="004F5154"/>
    <w:rsid w:val="004F5835"/>
    <w:rsid w:val="004F5C9E"/>
    <w:rsid w:val="004F62BE"/>
    <w:rsid w:val="004F661C"/>
    <w:rsid w:val="004F6D99"/>
    <w:rsid w:val="004F7C53"/>
    <w:rsid w:val="00500572"/>
    <w:rsid w:val="005012FA"/>
    <w:rsid w:val="00501304"/>
    <w:rsid w:val="00501425"/>
    <w:rsid w:val="00503257"/>
    <w:rsid w:val="005036BE"/>
    <w:rsid w:val="00504311"/>
    <w:rsid w:val="0050485C"/>
    <w:rsid w:val="00504AC6"/>
    <w:rsid w:val="00504CA3"/>
    <w:rsid w:val="0050745D"/>
    <w:rsid w:val="00510C5E"/>
    <w:rsid w:val="00510F09"/>
    <w:rsid w:val="00510F72"/>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D6D"/>
    <w:rsid w:val="00522F9D"/>
    <w:rsid w:val="00523E75"/>
    <w:rsid w:val="005243E0"/>
    <w:rsid w:val="00524454"/>
    <w:rsid w:val="005256F3"/>
    <w:rsid w:val="005265A3"/>
    <w:rsid w:val="00526783"/>
    <w:rsid w:val="0052721C"/>
    <w:rsid w:val="005278FB"/>
    <w:rsid w:val="00527C99"/>
    <w:rsid w:val="00527FB1"/>
    <w:rsid w:val="005314C5"/>
    <w:rsid w:val="0053162F"/>
    <w:rsid w:val="00531777"/>
    <w:rsid w:val="005320E2"/>
    <w:rsid w:val="0053281C"/>
    <w:rsid w:val="00532D02"/>
    <w:rsid w:val="005340C9"/>
    <w:rsid w:val="005343F7"/>
    <w:rsid w:val="00534EE8"/>
    <w:rsid w:val="00535F84"/>
    <w:rsid w:val="0053662A"/>
    <w:rsid w:val="005375FE"/>
    <w:rsid w:val="00540630"/>
    <w:rsid w:val="00540738"/>
    <w:rsid w:val="00540B5A"/>
    <w:rsid w:val="00540FCA"/>
    <w:rsid w:val="005420DE"/>
    <w:rsid w:val="00542249"/>
    <w:rsid w:val="005431F5"/>
    <w:rsid w:val="00543707"/>
    <w:rsid w:val="00543EBB"/>
    <w:rsid w:val="00544213"/>
    <w:rsid w:val="005453F3"/>
    <w:rsid w:val="00545549"/>
    <w:rsid w:val="00546312"/>
    <w:rsid w:val="0054640C"/>
    <w:rsid w:val="005467DC"/>
    <w:rsid w:val="0054686C"/>
    <w:rsid w:val="005469F5"/>
    <w:rsid w:val="005518ED"/>
    <w:rsid w:val="00552093"/>
    <w:rsid w:val="00554C22"/>
    <w:rsid w:val="00554E4B"/>
    <w:rsid w:val="00555F67"/>
    <w:rsid w:val="00556559"/>
    <w:rsid w:val="00556605"/>
    <w:rsid w:val="00556CC5"/>
    <w:rsid w:val="005601AC"/>
    <w:rsid w:val="005606A4"/>
    <w:rsid w:val="005607B8"/>
    <w:rsid w:val="00560CF5"/>
    <w:rsid w:val="00562330"/>
    <w:rsid w:val="0056272D"/>
    <w:rsid w:val="0056290A"/>
    <w:rsid w:val="00562BAB"/>
    <w:rsid w:val="0056308E"/>
    <w:rsid w:val="005638C1"/>
    <w:rsid w:val="0056415C"/>
    <w:rsid w:val="005649BF"/>
    <w:rsid w:val="005650ED"/>
    <w:rsid w:val="00565869"/>
    <w:rsid w:val="00565A8B"/>
    <w:rsid w:val="00567415"/>
    <w:rsid w:val="00567610"/>
    <w:rsid w:val="00570D9F"/>
    <w:rsid w:val="00571CA8"/>
    <w:rsid w:val="005734C0"/>
    <w:rsid w:val="00574779"/>
    <w:rsid w:val="00574BA6"/>
    <w:rsid w:val="00580793"/>
    <w:rsid w:val="00580942"/>
    <w:rsid w:val="00581470"/>
    <w:rsid w:val="00581893"/>
    <w:rsid w:val="00582087"/>
    <w:rsid w:val="005831DD"/>
    <w:rsid w:val="00583E13"/>
    <w:rsid w:val="00584320"/>
    <w:rsid w:val="00584E80"/>
    <w:rsid w:val="00585484"/>
    <w:rsid w:val="00586D96"/>
    <w:rsid w:val="00587229"/>
    <w:rsid w:val="00587503"/>
    <w:rsid w:val="005877C3"/>
    <w:rsid w:val="00587D2C"/>
    <w:rsid w:val="00587F7F"/>
    <w:rsid w:val="005907D2"/>
    <w:rsid w:val="00590E8D"/>
    <w:rsid w:val="00591511"/>
    <w:rsid w:val="00592833"/>
    <w:rsid w:val="0059331A"/>
    <w:rsid w:val="00593970"/>
    <w:rsid w:val="005939EE"/>
    <w:rsid w:val="005949E8"/>
    <w:rsid w:val="00596BBA"/>
    <w:rsid w:val="00596F43"/>
    <w:rsid w:val="005972F8"/>
    <w:rsid w:val="005975C4"/>
    <w:rsid w:val="00597ED8"/>
    <w:rsid w:val="005A2D6D"/>
    <w:rsid w:val="005A34D5"/>
    <w:rsid w:val="005A4904"/>
    <w:rsid w:val="005A4959"/>
    <w:rsid w:val="005A515A"/>
    <w:rsid w:val="005A6120"/>
    <w:rsid w:val="005A6BC4"/>
    <w:rsid w:val="005A704D"/>
    <w:rsid w:val="005B13EC"/>
    <w:rsid w:val="005B1FF6"/>
    <w:rsid w:val="005B2067"/>
    <w:rsid w:val="005B303B"/>
    <w:rsid w:val="005B3C6D"/>
    <w:rsid w:val="005B3D13"/>
    <w:rsid w:val="005B4045"/>
    <w:rsid w:val="005B49A7"/>
    <w:rsid w:val="005B5CE2"/>
    <w:rsid w:val="005B609E"/>
    <w:rsid w:val="005B6DF6"/>
    <w:rsid w:val="005B6EA6"/>
    <w:rsid w:val="005B780E"/>
    <w:rsid w:val="005B7B7D"/>
    <w:rsid w:val="005C1948"/>
    <w:rsid w:val="005C19A5"/>
    <w:rsid w:val="005C263C"/>
    <w:rsid w:val="005C2679"/>
    <w:rsid w:val="005C41D4"/>
    <w:rsid w:val="005C6FAD"/>
    <w:rsid w:val="005C7477"/>
    <w:rsid w:val="005D0079"/>
    <w:rsid w:val="005D059A"/>
    <w:rsid w:val="005D07AE"/>
    <w:rsid w:val="005D07C5"/>
    <w:rsid w:val="005D0B80"/>
    <w:rsid w:val="005D1478"/>
    <w:rsid w:val="005D1FF8"/>
    <w:rsid w:val="005D4213"/>
    <w:rsid w:val="005D4302"/>
    <w:rsid w:val="005D5A20"/>
    <w:rsid w:val="005D612D"/>
    <w:rsid w:val="005D6F3E"/>
    <w:rsid w:val="005D74C5"/>
    <w:rsid w:val="005D786C"/>
    <w:rsid w:val="005D7991"/>
    <w:rsid w:val="005D7AAF"/>
    <w:rsid w:val="005E00E5"/>
    <w:rsid w:val="005E049F"/>
    <w:rsid w:val="005E1588"/>
    <w:rsid w:val="005E179B"/>
    <w:rsid w:val="005E27F3"/>
    <w:rsid w:val="005E2C3E"/>
    <w:rsid w:val="005E3073"/>
    <w:rsid w:val="005E316A"/>
    <w:rsid w:val="005E557E"/>
    <w:rsid w:val="005E5E1A"/>
    <w:rsid w:val="005E5FCD"/>
    <w:rsid w:val="005E6C16"/>
    <w:rsid w:val="005E746D"/>
    <w:rsid w:val="005E7B36"/>
    <w:rsid w:val="005F0108"/>
    <w:rsid w:val="005F084A"/>
    <w:rsid w:val="005F0ECC"/>
    <w:rsid w:val="005F21A5"/>
    <w:rsid w:val="005F2470"/>
    <w:rsid w:val="005F28C6"/>
    <w:rsid w:val="005F3F16"/>
    <w:rsid w:val="005F52CC"/>
    <w:rsid w:val="005F5E6F"/>
    <w:rsid w:val="005F6BD4"/>
    <w:rsid w:val="005F77B0"/>
    <w:rsid w:val="005F7985"/>
    <w:rsid w:val="0060004D"/>
    <w:rsid w:val="00600294"/>
    <w:rsid w:val="00600CEB"/>
    <w:rsid w:val="00602A84"/>
    <w:rsid w:val="00602AA1"/>
    <w:rsid w:val="00603131"/>
    <w:rsid w:val="0060371A"/>
    <w:rsid w:val="00604367"/>
    <w:rsid w:val="006044BE"/>
    <w:rsid w:val="00604683"/>
    <w:rsid w:val="0060475F"/>
    <w:rsid w:val="006047A2"/>
    <w:rsid w:val="006060C2"/>
    <w:rsid w:val="00606A26"/>
    <w:rsid w:val="00606AC6"/>
    <w:rsid w:val="00606CC0"/>
    <w:rsid w:val="0060783D"/>
    <w:rsid w:val="00607D81"/>
    <w:rsid w:val="006100B0"/>
    <w:rsid w:val="00610747"/>
    <w:rsid w:val="00610E03"/>
    <w:rsid w:val="00610EC7"/>
    <w:rsid w:val="0061176E"/>
    <w:rsid w:val="00612A14"/>
    <w:rsid w:val="0061417F"/>
    <w:rsid w:val="00614CD1"/>
    <w:rsid w:val="0061567B"/>
    <w:rsid w:val="00615FFD"/>
    <w:rsid w:val="006164F4"/>
    <w:rsid w:val="00616921"/>
    <w:rsid w:val="0062152A"/>
    <w:rsid w:val="00621893"/>
    <w:rsid w:val="00623583"/>
    <w:rsid w:val="0062462F"/>
    <w:rsid w:val="00624BA1"/>
    <w:rsid w:val="006257E9"/>
    <w:rsid w:val="00626362"/>
    <w:rsid w:val="0062661B"/>
    <w:rsid w:val="00626D80"/>
    <w:rsid w:val="00627717"/>
    <w:rsid w:val="00630118"/>
    <w:rsid w:val="006310AE"/>
    <w:rsid w:val="00631762"/>
    <w:rsid w:val="00632196"/>
    <w:rsid w:val="00632956"/>
    <w:rsid w:val="00632FD1"/>
    <w:rsid w:val="00633BF2"/>
    <w:rsid w:val="00633F67"/>
    <w:rsid w:val="006345C3"/>
    <w:rsid w:val="00635121"/>
    <w:rsid w:val="006360DF"/>
    <w:rsid w:val="006362F9"/>
    <w:rsid w:val="006369A9"/>
    <w:rsid w:val="00636C60"/>
    <w:rsid w:val="006373CD"/>
    <w:rsid w:val="0063747D"/>
    <w:rsid w:val="00640693"/>
    <w:rsid w:val="0064165D"/>
    <w:rsid w:val="006433BD"/>
    <w:rsid w:val="00643487"/>
    <w:rsid w:val="00643784"/>
    <w:rsid w:val="00644186"/>
    <w:rsid w:val="00644A21"/>
    <w:rsid w:val="006450F2"/>
    <w:rsid w:val="00645C9F"/>
    <w:rsid w:val="00646305"/>
    <w:rsid w:val="006463D6"/>
    <w:rsid w:val="00646A6C"/>
    <w:rsid w:val="00646F20"/>
    <w:rsid w:val="006475E6"/>
    <w:rsid w:val="00650632"/>
    <w:rsid w:val="006508B9"/>
    <w:rsid w:val="00650CA1"/>
    <w:rsid w:val="00651854"/>
    <w:rsid w:val="00653112"/>
    <w:rsid w:val="006535F7"/>
    <w:rsid w:val="006539E8"/>
    <w:rsid w:val="006563F3"/>
    <w:rsid w:val="006565D8"/>
    <w:rsid w:val="00656B96"/>
    <w:rsid w:val="00656CF4"/>
    <w:rsid w:val="0065736B"/>
    <w:rsid w:val="00657AE5"/>
    <w:rsid w:val="006619B0"/>
    <w:rsid w:val="00661B9B"/>
    <w:rsid w:val="00662012"/>
    <w:rsid w:val="00662543"/>
    <w:rsid w:val="006626D0"/>
    <w:rsid w:val="00663ED1"/>
    <w:rsid w:val="00664E8C"/>
    <w:rsid w:val="00665138"/>
    <w:rsid w:val="0066528A"/>
    <w:rsid w:val="00665F7C"/>
    <w:rsid w:val="0066699A"/>
    <w:rsid w:val="00666DFC"/>
    <w:rsid w:val="00666EBB"/>
    <w:rsid w:val="00666F7A"/>
    <w:rsid w:val="00667385"/>
    <w:rsid w:val="0066779E"/>
    <w:rsid w:val="006719D1"/>
    <w:rsid w:val="0067269D"/>
    <w:rsid w:val="00672988"/>
    <w:rsid w:val="00672AEA"/>
    <w:rsid w:val="00672C64"/>
    <w:rsid w:val="00674E6A"/>
    <w:rsid w:val="00675266"/>
    <w:rsid w:val="00675587"/>
    <w:rsid w:val="0067661A"/>
    <w:rsid w:val="00676A64"/>
    <w:rsid w:val="00677925"/>
    <w:rsid w:val="00680F46"/>
    <w:rsid w:val="00681FDC"/>
    <w:rsid w:val="00682276"/>
    <w:rsid w:val="0068251F"/>
    <w:rsid w:val="006829E8"/>
    <w:rsid w:val="00682A0C"/>
    <w:rsid w:val="00682B53"/>
    <w:rsid w:val="00682F27"/>
    <w:rsid w:val="00684173"/>
    <w:rsid w:val="00684AB3"/>
    <w:rsid w:val="00684D32"/>
    <w:rsid w:val="0069011A"/>
    <w:rsid w:val="00690E2E"/>
    <w:rsid w:val="006915D7"/>
    <w:rsid w:val="00692814"/>
    <w:rsid w:val="0069320E"/>
    <w:rsid w:val="006932E7"/>
    <w:rsid w:val="00693347"/>
    <w:rsid w:val="0069334C"/>
    <w:rsid w:val="00694E8D"/>
    <w:rsid w:val="00696D63"/>
    <w:rsid w:val="0069729C"/>
    <w:rsid w:val="006A032F"/>
    <w:rsid w:val="006A1EA3"/>
    <w:rsid w:val="006A41AE"/>
    <w:rsid w:val="006A4856"/>
    <w:rsid w:val="006A564B"/>
    <w:rsid w:val="006A5CBF"/>
    <w:rsid w:val="006A7BCB"/>
    <w:rsid w:val="006B0386"/>
    <w:rsid w:val="006B08CF"/>
    <w:rsid w:val="006B0B90"/>
    <w:rsid w:val="006B1545"/>
    <w:rsid w:val="006B2DA7"/>
    <w:rsid w:val="006B2F4D"/>
    <w:rsid w:val="006B3682"/>
    <w:rsid w:val="006B4254"/>
    <w:rsid w:val="006B48CB"/>
    <w:rsid w:val="006B4FE8"/>
    <w:rsid w:val="006B715C"/>
    <w:rsid w:val="006B7CE0"/>
    <w:rsid w:val="006C07A0"/>
    <w:rsid w:val="006C08C5"/>
    <w:rsid w:val="006C1445"/>
    <w:rsid w:val="006C3959"/>
    <w:rsid w:val="006C395E"/>
    <w:rsid w:val="006C3DE1"/>
    <w:rsid w:val="006C4FC1"/>
    <w:rsid w:val="006C51A5"/>
    <w:rsid w:val="006C529D"/>
    <w:rsid w:val="006C5670"/>
    <w:rsid w:val="006C58B2"/>
    <w:rsid w:val="006C7B01"/>
    <w:rsid w:val="006C7CC9"/>
    <w:rsid w:val="006C7CE0"/>
    <w:rsid w:val="006C7CFC"/>
    <w:rsid w:val="006D0E6B"/>
    <w:rsid w:val="006D1073"/>
    <w:rsid w:val="006D2146"/>
    <w:rsid w:val="006D50E9"/>
    <w:rsid w:val="006D5616"/>
    <w:rsid w:val="006D5C62"/>
    <w:rsid w:val="006D632E"/>
    <w:rsid w:val="006E094A"/>
    <w:rsid w:val="006E12B1"/>
    <w:rsid w:val="006E13D1"/>
    <w:rsid w:val="006E150E"/>
    <w:rsid w:val="006E1A08"/>
    <w:rsid w:val="006E283E"/>
    <w:rsid w:val="006E2A4B"/>
    <w:rsid w:val="006E4D0C"/>
    <w:rsid w:val="006E4D1B"/>
    <w:rsid w:val="006E5B78"/>
    <w:rsid w:val="006E6BA3"/>
    <w:rsid w:val="006E74CA"/>
    <w:rsid w:val="006F01EB"/>
    <w:rsid w:val="006F1116"/>
    <w:rsid w:val="006F1B5E"/>
    <w:rsid w:val="006F2C0E"/>
    <w:rsid w:val="006F3196"/>
    <w:rsid w:val="006F3C54"/>
    <w:rsid w:val="006F5CC9"/>
    <w:rsid w:val="006F5E64"/>
    <w:rsid w:val="006F60DE"/>
    <w:rsid w:val="006F66C1"/>
    <w:rsid w:val="006F7914"/>
    <w:rsid w:val="006F7E46"/>
    <w:rsid w:val="00700AB4"/>
    <w:rsid w:val="00700FCA"/>
    <w:rsid w:val="00701645"/>
    <w:rsid w:val="00702D5A"/>
    <w:rsid w:val="00702EF7"/>
    <w:rsid w:val="00703989"/>
    <w:rsid w:val="00703E44"/>
    <w:rsid w:val="007042E9"/>
    <w:rsid w:val="0070582B"/>
    <w:rsid w:val="0070687A"/>
    <w:rsid w:val="00710393"/>
    <w:rsid w:val="0071118B"/>
    <w:rsid w:val="00711E13"/>
    <w:rsid w:val="00712EDA"/>
    <w:rsid w:val="0071364C"/>
    <w:rsid w:val="007136D0"/>
    <w:rsid w:val="00713F3E"/>
    <w:rsid w:val="00714738"/>
    <w:rsid w:val="00714847"/>
    <w:rsid w:val="0071554E"/>
    <w:rsid w:val="007155A9"/>
    <w:rsid w:val="007158E1"/>
    <w:rsid w:val="007166DC"/>
    <w:rsid w:val="00716AFC"/>
    <w:rsid w:val="0071705B"/>
    <w:rsid w:val="00720505"/>
    <w:rsid w:val="00721673"/>
    <w:rsid w:val="007236A3"/>
    <w:rsid w:val="007239B6"/>
    <w:rsid w:val="0072490A"/>
    <w:rsid w:val="0072517D"/>
    <w:rsid w:val="0072558B"/>
    <w:rsid w:val="00726878"/>
    <w:rsid w:val="0072753E"/>
    <w:rsid w:val="0073124A"/>
    <w:rsid w:val="00731B79"/>
    <w:rsid w:val="00731EFA"/>
    <w:rsid w:val="00733893"/>
    <w:rsid w:val="00734A05"/>
    <w:rsid w:val="00735C6F"/>
    <w:rsid w:val="007408D5"/>
    <w:rsid w:val="00740C7E"/>
    <w:rsid w:val="007418DE"/>
    <w:rsid w:val="00742B44"/>
    <w:rsid w:val="00743AD1"/>
    <w:rsid w:val="007440FE"/>
    <w:rsid w:val="007454D8"/>
    <w:rsid w:val="0074655A"/>
    <w:rsid w:val="007469B7"/>
    <w:rsid w:val="00746C78"/>
    <w:rsid w:val="00751B94"/>
    <w:rsid w:val="0075246F"/>
    <w:rsid w:val="00753BB5"/>
    <w:rsid w:val="00756832"/>
    <w:rsid w:val="00760235"/>
    <w:rsid w:val="007626D0"/>
    <w:rsid w:val="00764719"/>
    <w:rsid w:val="007649EC"/>
    <w:rsid w:val="007651CA"/>
    <w:rsid w:val="00765758"/>
    <w:rsid w:val="0076627D"/>
    <w:rsid w:val="00767519"/>
    <w:rsid w:val="00767AB8"/>
    <w:rsid w:val="00767EE3"/>
    <w:rsid w:val="007704E1"/>
    <w:rsid w:val="00772569"/>
    <w:rsid w:val="00772A25"/>
    <w:rsid w:val="00772E8C"/>
    <w:rsid w:val="007736D3"/>
    <w:rsid w:val="007738B2"/>
    <w:rsid w:val="00773B54"/>
    <w:rsid w:val="007749F0"/>
    <w:rsid w:val="0077500F"/>
    <w:rsid w:val="0077548E"/>
    <w:rsid w:val="00777315"/>
    <w:rsid w:val="00777387"/>
    <w:rsid w:val="007802E4"/>
    <w:rsid w:val="00780919"/>
    <w:rsid w:val="00780BB3"/>
    <w:rsid w:val="007825F0"/>
    <w:rsid w:val="007826C8"/>
    <w:rsid w:val="00782972"/>
    <w:rsid w:val="00783ACA"/>
    <w:rsid w:val="00784190"/>
    <w:rsid w:val="0078457B"/>
    <w:rsid w:val="00784756"/>
    <w:rsid w:val="007849E3"/>
    <w:rsid w:val="0078539D"/>
    <w:rsid w:val="007856C1"/>
    <w:rsid w:val="00786ED1"/>
    <w:rsid w:val="00787051"/>
    <w:rsid w:val="00787F11"/>
    <w:rsid w:val="0079018D"/>
    <w:rsid w:val="00791A00"/>
    <w:rsid w:val="00791DBA"/>
    <w:rsid w:val="00792CEE"/>
    <w:rsid w:val="00794D26"/>
    <w:rsid w:val="00794E92"/>
    <w:rsid w:val="00795402"/>
    <w:rsid w:val="0079656A"/>
    <w:rsid w:val="00796B3B"/>
    <w:rsid w:val="00796D86"/>
    <w:rsid w:val="00796F15"/>
    <w:rsid w:val="007A138F"/>
    <w:rsid w:val="007A143F"/>
    <w:rsid w:val="007A1640"/>
    <w:rsid w:val="007A1FBE"/>
    <w:rsid w:val="007A3723"/>
    <w:rsid w:val="007A39DF"/>
    <w:rsid w:val="007A3A7F"/>
    <w:rsid w:val="007A43ED"/>
    <w:rsid w:val="007A4997"/>
    <w:rsid w:val="007A4BDD"/>
    <w:rsid w:val="007A5AA5"/>
    <w:rsid w:val="007A6807"/>
    <w:rsid w:val="007A6881"/>
    <w:rsid w:val="007A72EE"/>
    <w:rsid w:val="007B0397"/>
    <w:rsid w:val="007B3502"/>
    <w:rsid w:val="007B44ED"/>
    <w:rsid w:val="007B491A"/>
    <w:rsid w:val="007B4C72"/>
    <w:rsid w:val="007B5370"/>
    <w:rsid w:val="007B6123"/>
    <w:rsid w:val="007B61F5"/>
    <w:rsid w:val="007B63FA"/>
    <w:rsid w:val="007B7496"/>
    <w:rsid w:val="007B7AF5"/>
    <w:rsid w:val="007B7D52"/>
    <w:rsid w:val="007C0802"/>
    <w:rsid w:val="007C12BE"/>
    <w:rsid w:val="007C2662"/>
    <w:rsid w:val="007C2739"/>
    <w:rsid w:val="007C4B0F"/>
    <w:rsid w:val="007C4DAD"/>
    <w:rsid w:val="007C501D"/>
    <w:rsid w:val="007C5830"/>
    <w:rsid w:val="007C5DB8"/>
    <w:rsid w:val="007C6CA2"/>
    <w:rsid w:val="007D05B2"/>
    <w:rsid w:val="007D0C44"/>
    <w:rsid w:val="007D1972"/>
    <w:rsid w:val="007D1F33"/>
    <w:rsid w:val="007D2146"/>
    <w:rsid w:val="007D24BF"/>
    <w:rsid w:val="007D2872"/>
    <w:rsid w:val="007D2B5B"/>
    <w:rsid w:val="007D2B71"/>
    <w:rsid w:val="007D2BBA"/>
    <w:rsid w:val="007D3307"/>
    <w:rsid w:val="007D432A"/>
    <w:rsid w:val="007D5A88"/>
    <w:rsid w:val="007D5E27"/>
    <w:rsid w:val="007D6F64"/>
    <w:rsid w:val="007D775F"/>
    <w:rsid w:val="007E0F0D"/>
    <w:rsid w:val="007E12FD"/>
    <w:rsid w:val="007E25AB"/>
    <w:rsid w:val="007E2C70"/>
    <w:rsid w:val="007E429B"/>
    <w:rsid w:val="007E45BC"/>
    <w:rsid w:val="007E5AC2"/>
    <w:rsid w:val="007E79C5"/>
    <w:rsid w:val="007F0036"/>
    <w:rsid w:val="007F057C"/>
    <w:rsid w:val="007F143A"/>
    <w:rsid w:val="007F2736"/>
    <w:rsid w:val="007F2845"/>
    <w:rsid w:val="007F43BC"/>
    <w:rsid w:val="007F4740"/>
    <w:rsid w:val="007F5CEB"/>
    <w:rsid w:val="007F6202"/>
    <w:rsid w:val="007F6734"/>
    <w:rsid w:val="007F7AFD"/>
    <w:rsid w:val="007F7E1D"/>
    <w:rsid w:val="008006C6"/>
    <w:rsid w:val="00800C52"/>
    <w:rsid w:val="00800FE1"/>
    <w:rsid w:val="0080153E"/>
    <w:rsid w:val="00805533"/>
    <w:rsid w:val="0080742D"/>
    <w:rsid w:val="008100AC"/>
    <w:rsid w:val="008114D3"/>
    <w:rsid w:val="0081151E"/>
    <w:rsid w:val="00812498"/>
    <w:rsid w:val="0081263E"/>
    <w:rsid w:val="008127E6"/>
    <w:rsid w:val="0081336E"/>
    <w:rsid w:val="00813928"/>
    <w:rsid w:val="00814915"/>
    <w:rsid w:val="00815D30"/>
    <w:rsid w:val="0081698A"/>
    <w:rsid w:val="00817248"/>
    <w:rsid w:val="008202C8"/>
    <w:rsid w:val="008202CD"/>
    <w:rsid w:val="00820DC7"/>
    <w:rsid w:val="00820FFB"/>
    <w:rsid w:val="00821698"/>
    <w:rsid w:val="008221FE"/>
    <w:rsid w:val="008224AC"/>
    <w:rsid w:val="00822B6B"/>
    <w:rsid w:val="00822BF5"/>
    <w:rsid w:val="00822CC3"/>
    <w:rsid w:val="00824894"/>
    <w:rsid w:val="00825366"/>
    <w:rsid w:val="00826C7B"/>
    <w:rsid w:val="00826DD9"/>
    <w:rsid w:val="00826E01"/>
    <w:rsid w:val="008277A8"/>
    <w:rsid w:val="008278B6"/>
    <w:rsid w:val="00827A52"/>
    <w:rsid w:val="00827F61"/>
    <w:rsid w:val="008307ED"/>
    <w:rsid w:val="00830901"/>
    <w:rsid w:val="00832918"/>
    <w:rsid w:val="00832FBF"/>
    <w:rsid w:val="00833065"/>
    <w:rsid w:val="0083350F"/>
    <w:rsid w:val="00833E51"/>
    <w:rsid w:val="00834358"/>
    <w:rsid w:val="008346BD"/>
    <w:rsid w:val="00836B7A"/>
    <w:rsid w:val="0084003A"/>
    <w:rsid w:val="008409AA"/>
    <w:rsid w:val="00840FB8"/>
    <w:rsid w:val="0084353E"/>
    <w:rsid w:val="00843A7A"/>
    <w:rsid w:val="00844078"/>
    <w:rsid w:val="008447F5"/>
    <w:rsid w:val="00846292"/>
    <w:rsid w:val="00850413"/>
    <w:rsid w:val="008506E1"/>
    <w:rsid w:val="008509AE"/>
    <w:rsid w:val="008515EE"/>
    <w:rsid w:val="008528D3"/>
    <w:rsid w:val="008543BB"/>
    <w:rsid w:val="00854553"/>
    <w:rsid w:val="00855B86"/>
    <w:rsid w:val="008565F1"/>
    <w:rsid w:val="00856D07"/>
    <w:rsid w:val="0086042D"/>
    <w:rsid w:val="00860874"/>
    <w:rsid w:val="008617D0"/>
    <w:rsid w:val="00862008"/>
    <w:rsid w:val="008620EB"/>
    <w:rsid w:val="00862720"/>
    <w:rsid w:val="008628C8"/>
    <w:rsid w:val="00862B2A"/>
    <w:rsid w:val="008630B9"/>
    <w:rsid w:val="00863F37"/>
    <w:rsid w:val="0086406B"/>
    <w:rsid w:val="0086448B"/>
    <w:rsid w:val="00864C8C"/>
    <w:rsid w:val="00866844"/>
    <w:rsid w:val="00867651"/>
    <w:rsid w:val="008704A9"/>
    <w:rsid w:val="00870D04"/>
    <w:rsid w:val="0087121B"/>
    <w:rsid w:val="008714B6"/>
    <w:rsid w:val="0087180A"/>
    <w:rsid w:val="0087238A"/>
    <w:rsid w:val="008743F3"/>
    <w:rsid w:val="0087444A"/>
    <w:rsid w:val="00874795"/>
    <w:rsid w:val="00875139"/>
    <w:rsid w:val="00875410"/>
    <w:rsid w:val="00875830"/>
    <w:rsid w:val="00876373"/>
    <w:rsid w:val="008808BE"/>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1173"/>
    <w:rsid w:val="00891216"/>
    <w:rsid w:val="008922FF"/>
    <w:rsid w:val="0089337C"/>
    <w:rsid w:val="00894FDC"/>
    <w:rsid w:val="008973AC"/>
    <w:rsid w:val="008A16F9"/>
    <w:rsid w:val="008A1D3E"/>
    <w:rsid w:val="008A30D0"/>
    <w:rsid w:val="008A3B00"/>
    <w:rsid w:val="008A4B16"/>
    <w:rsid w:val="008A4D63"/>
    <w:rsid w:val="008A4FCC"/>
    <w:rsid w:val="008A5BF7"/>
    <w:rsid w:val="008A604D"/>
    <w:rsid w:val="008A6D62"/>
    <w:rsid w:val="008B13E9"/>
    <w:rsid w:val="008B13FA"/>
    <w:rsid w:val="008B1B38"/>
    <w:rsid w:val="008B1D08"/>
    <w:rsid w:val="008B295A"/>
    <w:rsid w:val="008B3B51"/>
    <w:rsid w:val="008B4057"/>
    <w:rsid w:val="008B4145"/>
    <w:rsid w:val="008B42A3"/>
    <w:rsid w:val="008B4A92"/>
    <w:rsid w:val="008B4CAC"/>
    <w:rsid w:val="008B5290"/>
    <w:rsid w:val="008B5AF3"/>
    <w:rsid w:val="008C2CFD"/>
    <w:rsid w:val="008C57D6"/>
    <w:rsid w:val="008C603A"/>
    <w:rsid w:val="008C6802"/>
    <w:rsid w:val="008C71C8"/>
    <w:rsid w:val="008C79FE"/>
    <w:rsid w:val="008D167D"/>
    <w:rsid w:val="008D261F"/>
    <w:rsid w:val="008D427D"/>
    <w:rsid w:val="008D492A"/>
    <w:rsid w:val="008D4B58"/>
    <w:rsid w:val="008D4B8A"/>
    <w:rsid w:val="008D6541"/>
    <w:rsid w:val="008D7D7B"/>
    <w:rsid w:val="008E0F52"/>
    <w:rsid w:val="008E1673"/>
    <w:rsid w:val="008E2316"/>
    <w:rsid w:val="008E2767"/>
    <w:rsid w:val="008E34BE"/>
    <w:rsid w:val="008E42F4"/>
    <w:rsid w:val="008E493A"/>
    <w:rsid w:val="008E5307"/>
    <w:rsid w:val="008E5657"/>
    <w:rsid w:val="008E5736"/>
    <w:rsid w:val="008E5B8C"/>
    <w:rsid w:val="008E5E51"/>
    <w:rsid w:val="008E721F"/>
    <w:rsid w:val="008E798E"/>
    <w:rsid w:val="008E7D63"/>
    <w:rsid w:val="008F00DB"/>
    <w:rsid w:val="008F110E"/>
    <w:rsid w:val="008F1264"/>
    <w:rsid w:val="008F47C6"/>
    <w:rsid w:val="008F4CF7"/>
    <w:rsid w:val="008F4EDF"/>
    <w:rsid w:val="008F5809"/>
    <w:rsid w:val="008F592E"/>
    <w:rsid w:val="008F5948"/>
    <w:rsid w:val="008F5CFE"/>
    <w:rsid w:val="00900093"/>
    <w:rsid w:val="009006A2"/>
    <w:rsid w:val="00900DCA"/>
    <w:rsid w:val="0090102B"/>
    <w:rsid w:val="0090113C"/>
    <w:rsid w:val="0090118A"/>
    <w:rsid w:val="00901448"/>
    <w:rsid w:val="009026AD"/>
    <w:rsid w:val="00902713"/>
    <w:rsid w:val="009036BC"/>
    <w:rsid w:val="00903AFB"/>
    <w:rsid w:val="009053E9"/>
    <w:rsid w:val="00905C47"/>
    <w:rsid w:val="00906379"/>
    <w:rsid w:val="0090638B"/>
    <w:rsid w:val="00906393"/>
    <w:rsid w:val="0090662C"/>
    <w:rsid w:val="00907086"/>
    <w:rsid w:val="009101EA"/>
    <w:rsid w:val="009106FC"/>
    <w:rsid w:val="0091090F"/>
    <w:rsid w:val="0091181B"/>
    <w:rsid w:val="009118BB"/>
    <w:rsid w:val="0091191F"/>
    <w:rsid w:val="00912A2F"/>
    <w:rsid w:val="009148F3"/>
    <w:rsid w:val="009156D2"/>
    <w:rsid w:val="00915B81"/>
    <w:rsid w:val="00915D6B"/>
    <w:rsid w:val="009160DF"/>
    <w:rsid w:val="009162C7"/>
    <w:rsid w:val="00916EC2"/>
    <w:rsid w:val="00916F7C"/>
    <w:rsid w:val="009178BD"/>
    <w:rsid w:val="009200C4"/>
    <w:rsid w:val="009213BD"/>
    <w:rsid w:val="00921D7F"/>
    <w:rsid w:val="00922DC3"/>
    <w:rsid w:val="00923353"/>
    <w:rsid w:val="00923AFA"/>
    <w:rsid w:val="00924627"/>
    <w:rsid w:val="009250A8"/>
    <w:rsid w:val="00925BE6"/>
    <w:rsid w:val="00925EE6"/>
    <w:rsid w:val="00926C3B"/>
    <w:rsid w:val="00926F61"/>
    <w:rsid w:val="0093123D"/>
    <w:rsid w:val="0093228F"/>
    <w:rsid w:val="00932976"/>
    <w:rsid w:val="00933040"/>
    <w:rsid w:val="009330E9"/>
    <w:rsid w:val="00933B95"/>
    <w:rsid w:val="00935B49"/>
    <w:rsid w:val="00935D15"/>
    <w:rsid w:val="00937F98"/>
    <w:rsid w:val="009411FB"/>
    <w:rsid w:val="009414A9"/>
    <w:rsid w:val="00941B71"/>
    <w:rsid w:val="00941F73"/>
    <w:rsid w:val="009421AD"/>
    <w:rsid w:val="0094221C"/>
    <w:rsid w:val="0094409C"/>
    <w:rsid w:val="00944159"/>
    <w:rsid w:val="009444D9"/>
    <w:rsid w:val="009449B2"/>
    <w:rsid w:val="00944A82"/>
    <w:rsid w:val="00946C4D"/>
    <w:rsid w:val="009471B7"/>
    <w:rsid w:val="009502A9"/>
    <w:rsid w:val="0095285B"/>
    <w:rsid w:val="009532CE"/>
    <w:rsid w:val="00953FE9"/>
    <w:rsid w:val="0095481C"/>
    <w:rsid w:val="009567E6"/>
    <w:rsid w:val="00956B68"/>
    <w:rsid w:val="00957076"/>
    <w:rsid w:val="00957132"/>
    <w:rsid w:val="009576FD"/>
    <w:rsid w:val="009578EB"/>
    <w:rsid w:val="009578FF"/>
    <w:rsid w:val="00960446"/>
    <w:rsid w:val="009606BF"/>
    <w:rsid w:val="009610ED"/>
    <w:rsid w:val="00961DDB"/>
    <w:rsid w:val="00962AF9"/>
    <w:rsid w:val="009633BB"/>
    <w:rsid w:val="0096353B"/>
    <w:rsid w:val="0096405E"/>
    <w:rsid w:val="0096485F"/>
    <w:rsid w:val="009656C5"/>
    <w:rsid w:val="00966B46"/>
    <w:rsid w:val="0096726D"/>
    <w:rsid w:val="00967354"/>
    <w:rsid w:val="00971310"/>
    <w:rsid w:val="00971592"/>
    <w:rsid w:val="00971DDF"/>
    <w:rsid w:val="009731D6"/>
    <w:rsid w:val="009734A4"/>
    <w:rsid w:val="009740B8"/>
    <w:rsid w:val="00974746"/>
    <w:rsid w:val="00975119"/>
    <w:rsid w:val="00976DFA"/>
    <w:rsid w:val="00976F04"/>
    <w:rsid w:val="009777F4"/>
    <w:rsid w:val="00977AD8"/>
    <w:rsid w:val="00980A10"/>
    <w:rsid w:val="00981130"/>
    <w:rsid w:val="00983038"/>
    <w:rsid w:val="00983558"/>
    <w:rsid w:val="0098359F"/>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4866"/>
    <w:rsid w:val="00996306"/>
    <w:rsid w:val="00996744"/>
    <w:rsid w:val="009967DA"/>
    <w:rsid w:val="0099705B"/>
    <w:rsid w:val="00997CA4"/>
    <w:rsid w:val="00997CF4"/>
    <w:rsid w:val="009A1169"/>
    <w:rsid w:val="009A1AAC"/>
    <w:rsid w:val="009A3789"/>
    <w:rsid w:val="009A4860"/>
    <w:rsid w:val="009A5734"/>
    <w:rsid w:val="009A6919"/>
    <w:rsid w:val="009A6AC7"/>
    <w:rsid w:val="009A6CC2"/>
    <w:rsid w:val="009A7831"/>
    <w:rsid w:val="009B0408"/>
    <w:rsid w:val="009B0843"/>
    <w:rsid w:val="009B1E47"/>
    <w:rsid w:val="009B20D0"/>
    <w:rsid w:val="009B216A"/>
    <w:rsid w:val="009B24AF"/>
    <w:rsid w:val="009B2CED"/>
    <w:rsid w:val="009B345D"/>
    <w:rsid w:val="009B5A4D"/>
    <w:rsid w:val="009B7321"/>
    <w:rsid w:val="009B7A72"/>
    <w:rsid w:val="009B7BB8"/>
    <w:rsid w:val="009C124A"/>
    <w:rsid w:val="009C126A"/>
    <w:rsid w:val="009C1D4C"/>
    <w:rsid w:val="009C2DD2"/>
    <w:rsid w:val="009C441F"/>
    <w:rsid w:val="009C4A07"/>
    <w:rsid w:val="009C4B8E"/>
    <w:rsid w:val="009C51D5"/>
    <w:rsid w:val="009C543C"/>
    <w:rsid w:val="009C553F"/>
    <w:rsid w:val="009C591C"/>
    <w:rsid w:val="009C599A"/>
    <w:rsid w:val="009C5AA5"/>
    <w:rsid w:val="009C650E"/>
    <w:rsid w:val="009C70DB"/>
    <w:rsid w:val="009C7C3A"/>
    <w:rsid w:val="009D0E75"/>
    <w:rsid w:val="009D0EAB"/>
    <w:rsid w:val="009D19BC"/>
    <w:rsid w:val="009D19DB"/>
    <w:rsid w:val="009D2348"/>
    <w:rsid w:val="009D2F0C"/>
    <w:rsid w:val="009D3578"/>
    <w:rsid w:val="009D3A5F"/>
    <w:rsid w:val="009D3EF3"/>
    <w:rsid w:val="009D5193"/>
    <w:rsid w:val="009D5C32"/>
    <w:rsid w:val="009D6472"/>
    <w:rsid w:val="009D79F4"/>
    <w:rsid w:val="009E1C35"/>
    <w:rsid w:val="009E1ED5"/>
    <w:rsid w:val="009E2B4C"/>
    <w:rsid w:val="009E34F0"/>
    <w:rsid w:val="009E3C61"/>
    <w:rsid w:val="009E3CD1"/>
    <w:rsid w:val="009E3FBC"/>
    <w:rsid w:val="009E5AF5"/>
    <w:rsid w:val="009E5EB5"/>
    <w:rsid w:val="009E74F0"/>
    <w:rsid w:val="009E7844"/>
    <w:rsid w:val="009F0768"/>
    <w:rsid w:val="009F1DC6"/>
    <w:rsid w:val="009F3A58"/>
    <w:rsid w:val="009F5327"/>
    <w:rsid w:val="009F62E9"/>
    <w:rsid w:val="009F7867"/>
    <w:rsid w:val="009F7D66"/>
    <w:rsid w:val="009F7EC4"/>
    <w:rsid w:val="00A00BD2"/>
    <w:rsid w:val="00A00E56"/>
    <w:rsid w:val="00A01C99"/>
    <w:rsid w:val="00A027F3"/>
    <w:rsid w:val="00A02FAD"/>
    <w:rsid w:val="00A03978"/>
    <w:rsid w:val="00A05DF3"/>
    <w:rsid w:val="00A05F1A"/>
    <w:rsid w:val="00A0670C"/>
    <w:rsid w:val="00A07229"/>
    <w:rsid w:val="00A07E08"/>
    <w:rsid w:val="00A12798"/>
    <w:rsid w:val="00A146A1"/>
    <w:rsid w:val="00A153BE"/>
    <w:rsid w:val="00A159DC"/>
    <w:rsid w:val="00A15DEE"/>
    <w:rsid w:val="00A1648E"/>
    <w:rsid w:val="00A167B5"/>
    <w:rsid w:val="00A168A6"/>
    <w:rsid w:val="00A168D2"/>
    <w:rsid w:val="00A16DBE"/>
    <w:rsid w:val="00A17C4F"/>
    <w:rsid w:val="00A20653"/>
    <w:rsid w:val="00A20A39"/>
    <w:rsid w:val="00A20D60"/>
    <w:rsid w:val="00A21013"/>
    <w:rsid w:val="00A2190A"/>
    <w:rsid w:val="00A22245"/>
    <w:rsid w:val="00A22681"/>
    <w:rsid w:val="00A238BD"/>
    <w:rsid w:val="00A23DA4"/>
    <w:rsid w:val="00A243E4"/>
    <w:rsid w:val="00A2459D"/>
    <w:rsid w:val="00A24E23"/>
    <w:rsid w:val="00A2539B"/>
    <w:rsid w:val="00A25F05"/>
    <w:rsid w:val="00A26372"/>
    <w:rsid w:val="00A26C43"/>
    <w:rsid w:val="00A26EF0"/>
    <w:rsid w:val="00A311AE"/>
    <w:rsid w:val="00A312A6"/>
    <w:rsid w:val="00A3130E"/>
    <w:rsid w:val="00A324CF"/>
    <w:rsid w:val="00A32E8B"/>
    <w:rsid w:val="00A32ED6"/>
    <w:rsid w:val="00A344A5"/>
    <w:rsid w:val="00A346C3"/>
    <w:rsid w:val="00A36B2C"/>
    <w:rsid w:val="00A37655"/>
    <w:rsid w:val="00A42D07"/>
    <w:rsid w:val="00A443F4"/>
    <w:rsid w:val="00A450C0"/>
    <w:rsid w:val="00A45468"/>
    <w:rsid w:val="00A455F8"/>
    <w:rsid w:val="00A46347"/>
    <w:rsid w:val="00A4791B"/>
    <w:rsid w:val="00A50A48"/>
    <w:rsid w:val="00A51242"/>
    <w:rsid w:val="00A51522"/>
    <w:rsid w:val="00A51573"/>
    <w:rsid w:val="00A51A5E"/>
    <w:rsid w:val="00A52895"/>
    <w:rsid w:val="00A53DA0"/>
    <w:rsid w:val="00A5765D"/>
    <w:rsid w:val="00A6057E"/>
    <w:rsid w:val="00A607CB"/>
    <w:rsid w:val="00A623B4"/>
    <w:rsid w:val="00A6351F"/>
    <w:rsid w:val="00A63619"/>
    <w:rsid w:val="00A6565C"/>
    <w:rsid w:val="00A65A70"/>
    <w:rsid w:val="00A66F36"/>
    <w:rsid w:val="00A676D9"/>
    <w:rsid w:val="00A67EFC"/>
    <w:rsid w:val="00A7031E"/>
    <w:rsid w:val="00A71140"/>
    <w:rsid w:val="00A71DC7"/>
    <w:rsid w:val="00A72456"/>
    <w:rsid w:val="00A72476"/>
    <w:rsid w:val="00A72B7B"/>
    <w:rsid w:val="00A73790"/>
    <w:rsid w:val="00A74692"/>
    <w:rsid w:val="00A75726"/>
    <w:rsid w:val="00A7618B"/>
    <w:rsid w:val="00A7640B"/>
    <w:rsid w:val="00A7778B"/>
    <w:rsid w:val="00A779EB"/>
    <w:rsid w:val="00A803BC"/>
    <w:rsid w:val="00A80969"/>
    <w:rsid w:val="00A80BB4"/>
    <w:rsid w:val="00A8125A"/>
    <w:rsid w:val="00A82CE9"/>
    <w:rsid w:val="00A82E9A"/>
    <w:rsid w:val="00A84805"/>
    <w:rsid w:val="00A849DE"/>
    <w:rsid w:val="00A84A64"/>
    <w:rsid w:val="00A858C5"/>
    <w:rsid w:val="00A86A7C"/>
    <w:rsid w:val="00A86EA7"/>
    <w:rsid w:val="00A90BAF"/>
    <w:rsid w:val="00A91244"/>
    <w:rsid w:val="00A91778"/>
    <w:rsid w:val="00A91AA1"/>
    <w:rsid w:val="00A92776"/>
    <w:rsid w:val="00A93181"/>
    <w:rsid w:val="00A938E6"/>
    <w:rsid w:val="00A93CCF"/>
    <w:rsid w:val="00A95BD5"/>
    <w:rsid w:val="00A96F78"/>
    <w:rsid w:val="00A971BF"/>
    <w:rsid w:val="00AA1087"/>
    <w:rsid w:val="00AA2465"/>
    <w:rsid w:val="00AA25A9"/>
    <w:rsid w:val="00AA26D9"/>
    <w:rsid w:val="00AA2A5F"/>
    <w:rsid w:val="00AA3DEA"/>
    <w:rsid w:val="00AA468E"/>
    <w:rsid w:val="00AA51AD"/>
    <w:rsid w:val="00AA591E"/>
    <w:rsid w:val="00AA65C9"/>
    <w:rsid w:val="00AA6C11"/>
    <w:rsid w:val="00AA7CAB"/>
    <w:rsid w:val="00AA7E8F"/>
    <w:rsid w:val="00AB0A32"/>
    <w:rsid w:val="00AB0E56"/>
    <w:rsid w:val="00AB10EE"/>
    <w:rsid w:val="00AB171B"/>
    <w:rsid w:val="00AB3A15"/>
    <w:rsid w:val="00AB4ECC"/>
    <w:rsid w:val="00AB64D9"/>
    <w:rsid w:val="00AB6601"/>
    <w:rsid w:val="00AB674E"/>
    <w:rsid w:val="00AB6D79"/>
    <w:rsid w:val="00AB7806"/>
    <w:rsid w:val="00AC02C1"/>
    <w:rsid w:val="00AC0AB6"/>
    <w:rsid w:val="00AC10AD"/>
    <w:rsid w:val="00AC1E55"/>
    <w:rsid w:val="00AC276B"/>
    <w:rsid w:val="00AC429F"/>
    <w:rsid w:val="00AC5BC3"/>
    <w:rsid w:val="00AC60B4"/>
    <w:rsid w:val="00AC6429"/>
    <w:rsid w:val="00AD00C5"/>
    <w:rsid w:val="00AD165F"/>
    <w:rsid w:val="00AD2794"/>
    <w:rsid w:val="00AD2B9F"/>
    <w:rsid w:val="00AD2DC5"/>
    <w:rsid w:val="00AD3455"/>
    <w:rsid w:val="00AD3CAD"/>
    <w:rsid w:val="00AD69FF"/>
    <w:rsid w:val="00AD702B"/>
    <w:rsid w:val="00AD72E6"/>
    <w:rsid w:val="00AD7C95"/>
    <w:rsid w:val="00AE0960"/>
    <w:rsid w:val="00AE16DC"/>
    <w:rsid w:val="00AE2697"/>
    <w:rsid w:val="00AE3C27"/>
    <w:rsid w:val="00AE3DE1"/>
    <w:rsid w:val="00AE44AC"/>
    <w:rsid w:val="00AE60C3"/>
    <w:rsid w:val="00AE63B3"/>
    <w:rsid w:val="00AE6E76"/>
    <w:rsid w:val="00AE6F68"/>
    <w:rsid w:val="00AE7527"/>
    <w:rsid w:val="00AF1983"/>
    <w:rsid w:val="00AF259C"/>
    <w:rsid w:val="00AF2D54"/>
    <w:rsid w:val="00AF3458"/>
    <w:rsid w:val="00AF3F7B"/>
    <w:rsid w:val="00AF4145"/>
    <w:rsid w:val="00AF42B4"/>
    <w:rsid w:val="00AF473C"/>
    <w:rsid w:val="00AF4B8A"/>
    <w:rsid w:val="00AF4F1B"/>
    <w:rsid w:val="00AF5EC6"/>
    <w:rsid w:val="00AF66B6"/>
    <w:rsid w:val="00AF6E8A"/>
    <w:rsid w:val="00AF7213"/>
    <w:rsid w:val="00AF7D92"/>
    <w:rsid w:val="00B001D7"/>
    <w:rsid w:val="00B00438"/>
    <w:rsid w:val="00B00C28"/>
    <w:rsid w:val="00B011CC"/>
    <w:rsid w:val="00B017B4"/>
    <w:rsid w:val="00B022D6"/>
    <w:rsid w:val="00B02A2D"/>
    <w:rsid w:val="00B03575"/>
    <w:rsid w:val="00B038D1"/>
    <w:rsid w:val="00B039AE"/>
    <w:rsid w:val="00B04048"/>
    <w:rsid w:val="00B04F3D"/>
    <w:rsid w:val="00B05702"/>
    <w:rsid w:val="00B06DD9"/>
    <w:rsid w:val="00B07CD6"/>
    <w:rsid w:val="00B07E52"/>
    <w:rsid w:val="00B10010"/>
    <w:rsid w:val="00B11775"/>
    <w:rsid w:val="00B12632"/>
    <w:rsid w:val="00B12660"/>
    <w:rsid w:val="00B12F5F"/>
    <w:rsid w:val="00B1302D"/>
    <w:rsid w:val="00B149A6"/>
    <w:rsid w:val="00B1513F"/>
    <w:rsid w:val="00B15B31"/>
    <w:rsid w:val="00B15B89"/>
    <w:rsid w:val="00B1746F"/>
    <w:rsid w:val="00B17EA8"/>
    <w:rsid w:val="00B20725"/>
    <w:rsid w:val="00B20A62"/>
    <w:rsid w:val="00B20B94"/>
    <w:rsid w:val="00B212DE"/>
    <w:rsid w:val="00B22669"/>
    <w:rsid w:val="00B23B74"/>
    <w:rsid w:val="00B23C3A"/>
    <w:rsid w:val="00B246F5"/>
    <w:rsid w:val="00B2506B"/>
    <w:rsid w:val="00B2628E"/>
    <w:rsid w:val="00B26611"/>
    <w:rsid w:val="00B266B0"/>
    <w:rsid w:val="00B26A66"/>
    <w:rsid w:val="00B27921"/>
    <w:rsid w:val="00B27AB4"/>
    <w:rsid w:val="00B3000E"/>
    <w:rsid w:val="00B326A8"/>
    <w:rsid w:val="00B329EB"/>
    <w:rsid w:val="00B32F09"/>
    <w:rsid w:val="00B33508"/>
    <w:rsid w:val="00B3377E"/>
    <w:rsid w:val="00B34885"/>
    <w:rsid w:val="00B35786"/>
    <w:rsid w:val="00B359A6"/>
    <w:rsid w:val="00B35DA4"/>
    <w:rsid w:val="00B37425"/>
    <w:rsid w:val="00B40A96"/>
    <w:rsid w:val="00B4155D"/>
    <w:rsid w:val="00B416E2"/>
    <w:rsid w:val="00B4184B"/>
    <w:rsid w:val="00B422A7"/>
    <w:rsid w:val="00B42A32"/>
    <w:rsid w:val="00B42FA6"/>
    <w:rsid w:val="00B431AE"/>
    <w:rsid w:val="00B4399E"/>
    <w:rsid w:val="00B43A16"/>
    <w:rsid w:val="00B44666"/>
    <w:rsid w:val="00B45C10"/>
    <w:rsid w:val="00B45CE1"/>
    <w:rsid w:val="00B46A75"/>
    <w:rsid w:val="00B47BAA"/>
    <w:rsid w:val="00B500CD"/>
    <w:rsid w:val="00B51BB0"/>
    <w:rsid w:val="00B5239C"/>
    <w:rsid w:val="00B534DF"/>
    <w:rsid w:val="00B53893"/>
    <w:rsid w:val="00B548C2"/>
    <w:rsid w:val="00B55428"/>
    <w:rsid w:val="00B55E5C"/>
    <w:rsid w:val="00B570BF"/>
    <w:rsid w:val="00B6096A"/>
    <w:rsid w:val="00B60CDC"/>
    <w:rsid w:val="00B61188"/>
    <w:rsid w:val="00B62047"/>
    <w:rsid w:val="00B62916"/>
    <w:rsid w:val="00B63337"/>
    <w:rsid w:val="00B6369F"/>
    <w:rsid w:val="00B639D7"/>
    <w:rsid w:val="00B64AA7"/>
    <w:rsid w:val="00B64E10"/>
    <w:rsid w:val="00B66594"/>
    <w:rsid w:val="00B67805"/>
    <w:rsid w:val="00B67939"/>
    <w:rsid w:val="00B70A76"/>
    <w:rsid w:val="00B721CD"/>
    <w:rsid w:val="00B7267A"/>
    <w:rsid w:val="00B726FF"/>
    <w:rsid w:val="00B7291A"/>
    <w:rsid w:val="00B72A91"/>
    <w:rsid w:val="00B72AA4"/>
    <w:rsid w:val="00B75454"/>
    <w:rsid w:val="00B75603"/>
    <w:rsid w:val="00B76BCD"/>
    <w:rsid w:val="00B76EE9"/>
    <w:rsid w:val="00B77880"/>
    <w:rsid w:val="00B77A9B"/>
    <w:rsid w:val="00B80D90"/>
    <w:rsid w:val="00B80E77"/>
    <w:rsid w:val="00B82613"/>
    <w:rsid w:val="00B828B5"/>
    <w:rsid w:val="00B84E9C"/>
    <w:rsid w:val="00B85522"/>
    <w:rsid w:val="00B869DF"/>
    <w:rsid w:val="00B90E2A"/>
    <w:rsid w:val="00B90F2A"/>
    <w:rsid w:val="00B9198D"/>
    <w:rsid w:val="00B93008"/>
    <w:rsid w:val="00B94025"/>
    <w:rsid w:val="00B9406D"/>
    <w:rsid w:val="00B94BA7"/>
    <w:rsid w:val="00B94BE9"/>
    <w:rsid w:val="00B94E0E"/>
    <w:rsid w:val="00B95BE3"/>
    <w:rsid w:val="00B95E97"/>
    <w:rsid w:val="00B97CA3"/>
    <w:rsid w:val="00BA2456"/>
    <w:rsid w:val="00BA2541"/>
    <w:rsid w:val="00BA2B80"/>
    <w:rsid w:val="00BA3894"/>
    <w:rsid w:val="00BA3D7B"/>
    <w:rsid w:val="00BA5DC6"/>
    <w:rsid w:val="00BA76A9"/>
    <w:rsid w:val="00BB0A05"/>
    <w:rsid w:val="00BB2304"/>
    <w:rsid w:val="00BB3046"/>
    <w:rsid w:val="00BB3526"/>
    <w:rsid w:val="00BB3E2B"/>
    <w:rsid w:val="00BB4820"/>
    <w:rsid w:val="00BB5043"/>
    <w:rsid w:val="00BB5D1C"/>
    <w:rsid w:val="00BB60CD"/>
    <w:rsid w:val="00BB6552"/>
    <w:rsid w:val="00BB6ADD"/>
    <w:rsid w:val="00BB6B9B"/>
    <w:rsid w:val="00BB754F"/>
    <w:rsid w:val="00BB7E5A"/>
    <w:rsid w:val="00BC07A1"/>
    <w:rsid w:val="00BC07D4"/>
    <w:rsid w:val="00BC0A5D"/>
    <w:rsid w:val="00BC0BE3"/>
    <w:rsid w:val="00BC1AD9"/>
    <w:rsid w:val="00BC31E4"/>
    <w:rsid w:val="00BC32E7"/>
    <w:rsid w:val="00BC348E"/>
    <w:rsid w:val="00BC4462"/>
    <w:rsid w:val="00BC58B9"/>
    <w:rsid w:val="00BC5A0B"/>
    <w:rsid w:val="00BC6BE6"/>
    <w:rsid w:val="00BC70FB"/>
    <w:rsid w:val="00BD0056"/>
    <w:rsid w:val="00BD3E68"/>
    <w:rsid w:val="00BD598A"/>
    <w:rsid w:val="00BD75B4"/>
    <w:rsid w:val="00BD7BFE"/>
    <w:rsid w:val="00BD7D14"/>
    <w:rsid w:val="00BE02B4"/>
    <w:rsid w:val="00BE0A4E"/>
    <w:rsid w:val="00BE1553"/>
    <w:rsid w:val="00BE19DC"/>
    <w:rsid w:val="00BE49F9"/>
    <w:rsid w:val="00BE4EC9"/>
    <w:rsid w:val="00BE56B1"/>
    <w:rsid w:val="00BE58C2"/>
    <w:rsid w:val="00BE631E"/>
    <w:rsid w:val="00BE71F7"/>
    <w:rsid w:val="00BE73E6"/>
    <w:rsid w:val="00BF0CCF"/>
    <w:rsid w:val="00BF0FC5"/>
    <w:rsid w:val="00BF10BC"/>
    <w:rsid w:val="00BF21AC"/>
    <w:rsid w:val="00BF2E53"/>
    <w:rsid w:val="00BF3133"/>
    <w:rsid w:val="00BF313D"/>
    <w:rsid w:val="00BF3669"/>
    <w:rsid w:val="00BF3C0D"/>
    <w:rsid w:val="00BF68B0"/>
    <w:rsid w:val="00BF711C"/>
    <w:rsid w:val="00BF7C74"/>
    <w:rsid w:val="00C00ED8"/>
    <w:rsid w:val="00C022F7"/>
    <w:rsid w:val="00C029AC"/>
    <w:rsid w:val="00C02B56"/>
    <w:rsid w:val="00C032EF"/>
    <w:rsid w:val="00C03309"/>
    <w:rsid w:val="00C03452"/>
    <w:rsid w:val="00C067D5"/>
    <w:rsid w:val="00C06C8D"/>
    <w:rsid w:val="00C072FE"/>
    <w:rsid w:val="00C12E39"/>
    <w:rsid w:val="00C13A19"/>
    <w:rsid w:val="00C13DA5"/>
    <w:rsid w:val="00C14164"/>
    <w:rsid w:val="00C14339"/>
    <w:rsid w:val="00C15D8E"/>
    <w:rsid w:val="00C1665B"/>
    <w:rsid w:val="00C16FF7"/>
    <w:rsid w:val="00C17012"/>
    <w:rsid w:val="00C178FB"/>
    <w:rsid w:val="00C22B28"/>
    <w:rsid w:val="00C22B5A"/>
    <w:rsid w:val="00C23E6D"/>
    <w:rsid w:val="00C247BF"/>
    <w:rsid w:val="00C257B7"/>
    <w:rsid w:val="00C26B25"/>
    <w:rsid w:val="00C27265"/>
    <w:rsid w:val="00C272E8"/>
    <w:rsid w:val="00C311EC"/>
    <w:rsid w:val="00C328BF"/>
    <w:rsid w:val="00C33359"/>
    <w:rsid w:val="00C348D6"/>
    <w:rsid w:val="00C365E7"/>
    <w:rsid w:val="00C36E1C"/>
    <w:rsid w:val="00C36E34"/>
    <w:rsid w:val="00C404EE"/>
    <w:rsid w:val="00C40588"/>
    <w:rsid w:val="00C40D2D"/>
    <w:rsid w:val="00C40FC3"/>
    <w:rsid w:val="00C415D2"/>
    <w:rsid w:val="00C4171B"/>
    <w:rsid w:val="00C42146"/>
    <w:rsid w:val="00C42689"/>
    <w:rsid w:val="00C42988"/>
    <w:rsid w:val="00C42BD4"/>
    <w:rsid w:val="00C43547"/>
    <w:rsid w:val="00C43FF0"/>
    <w:rsid w:val="00C44641"/>
    <w:rsid w:val="00C45DFD"/>
    <w:rsid w:val="00C45DFE"/>
    <w:rsid w:val="00C45EF5"/>
    <w:rsid w:val="00C46B7E"/>
    <w:rsid w:val="00C50680"/>
    <w:rsid w:val="00C50A4E"/>
    <w:rsid w:val="00C50B71"/>
    <w:rsid w:val="00C51CF5"/>
    <w:rsid w:val="00C520B1"/>
    <w:rsid w:val="00C522D6"/>
    <w:rsid w:val="00C5249D"/>
    <w:rsid w:val="00C5306D"/>
    <w:rsid w:val="00C531F9"/>
    <w:rsid w:val="00C53CAE"/>
    <w:rsid w:val="00C54020"/>
    <w:rsid w:val="00C5406F"/>
    <w:rsid w:val="00C545C5"/>
    <w:rsid w:val="00C55566"/>
    <w:rsid w:val="00C55B1D"/>
    <w:rsid w:val="00C568FE"/>
    <w:rsid w:val="00C569F2"/>
    <w:rsid w:val="00C56CD8"/>
    <w:rsid w:val="00C573E9"/>
    <w:rsid w:val="00C5749F"/>
    <w:rsid w:val="00C57F14"/>
    <w:rsid w:val="00C6008F"/>
    <w:rsid w:val="00C6038F"/>
    <w:rsid w:val="00C608B5"/>
    <w:rsid w:val="00C61498"/>
    <w:rsid w:val="00C61D4B"/>
    <w:rsid w:val="00C6225E"/>
    <w:rsid w:val="00C62B0A"/>
    <w:rsid w:val="00C632D2"/>
    <w:rsid w:val="00C63304"/>
    <w:rsid w:val="00C63F08"/>
    <w:rsid w:val="00C6406C"/>
    <w:rsid w:val="00C651AA"/>
    <w:rsid w:val="00C6528C"/>
    <w:rsid w:val="00C653DE"/>
    <w:rsid w:val="00C661E8"/>
    <w:rsid w:val="00C6648F"/>
    <w:rsid w:val="00C66D27"/>
    <w:rsid w:val="00C66E69"/>
    <w:rsid w:val="00C70084"/>
    <w:rsid w:val="00C7235B"/>
    <w:rsid w:val="00C725B1"/>
    <w:rsid w:val="00C72E18"/>
    <w:rsid w:val="00C731AD"/>
    <w:rsid w:val="00C73379"/>
    <w:rsid w:val="00C7380B"/>
    <w:rsid w:val="00C73F35"/>
    <w:rsid w:val="00C74421"/>
    <w:rsid w:val="00C74C44"/>
    <w:rsid w:val="00C7542D"/>
    <w:rsid w:val="00C75F2F"/>
    <w:rsid w:val="00C75FEE"/>
    <w:rsid w:val="00C76F1D"/>
    <w:rsid w:val="00C77D26"/>
    <w:rsid w:val="00C80BDF"/>
    <w:rsid w:val="00C811DA"/>
    <w:rsid w:val="00C81535"/>
    <w:rsid w:val="00C82AE9"/>
    <w:rsid w:val="00C83277"/>
    <w:rsid w:val="00C83A51"/>
    <w:rsid w:val="00C83D6B"/>
    <w:rsid w:val="00C84D39"/>
    <w:rsid w:val="00C85277"/>
    <w:rsid w:val="00C85556"/>
    <w:rsid w:val="00C85D76"/>
    <w:rsid w:val="00C85FD0"/>
    <w:rsid w:val="00C864D4"/>
    <w:rsid w:val="00C87174"/>
    <w:rsid w:val="00C873AC"/>
    <w:rsid w:val="00C87A1A"/>
    <w:rsid w:val="00C87B19"/>
    <w:rsid w:val="00C87D09"/>
    <w:rsid w:val="00C92490"/>
    <w:rsid w:val="00C9278D"/>
    <w:rsid w:val="00C93462"/>
    <w:rsid w:val="00C94384"/>
    <w:rsid w:val="00C94A30"/>
    <w:rsid w:val="00C94A34"/>
    <w:rsid w:val="00C94C2B"/>
    <w:rsid w:val="00C94E22"/>
    <w:rsid w:val="00C96BE3"/>
    <w:rsid w:val="00C96F79"/>
    <w:rsid w:val="00C97CF9"/>
    <w:rsid w:val="00CA0642"/>
    <w:rsid w:val="00CA17DD"/>
    <w:rsid w:val="00CA1863"/>
    <w:rsid w:val="00CA192A"/>
    <w:rsid w:val="00CA1A21"/>
    <w:rsid w:val="00CA26CE"/>
    <w:rsid w:val="00CA391D"/>
    <w:rsid w:val="00CA3ACD"/>
    <w:rsid w:val="00CA4F8B"/>
    <w:rsid w:val="00CA64D5"/>
    <w:rsid w:val="00CB0380"/>
    <w:rsid w:val="00CB09DA"/>
    <w:rsid w:val="00CB0BD9"/>
    <w:rsid w:val="00CB1CAC"/>
    <w:rsid w:val="00CB1D87"/>
    <w:rsid w:val="00CB1DE8"/>
    <w:rsid w:val="00CB1E3B"/>
    <w:rsid w:val="00CB1F1D"/>
    <w:rsid w:val="00CB2621"/>
    <w:rsid w:val="00CB3AE5"/>
    <w:rsid w:val="00CB4212"/>
    <w:rsid w:val="00CB4C59"/>
    <w:rsid w:val="00CB600D"/>
    <w:rsid w:val="00CB643E"/>
    <w:rsid w:val="00CB6934"/>
    <w:rsid w:val="00CB71F8"/>
    <w:rsid w:val="00CB7E39"/>
    <w:rsid w:val="00CC0202"/>
    <w:rsid w:val="00CC26DB"/>
    <w:rsid w:val="00CC300C"/>
    <w:rsid w:val="00CC3301"/>
    <w:rsid w:val="00CC35AE"/>
    <w:rsid w:val="00CC3837"/>
    <w:rsid w:val="00CC3DAA"/>
    <w:rsid w:val="00CC3F47"/>
    <w:rsid w:val="00CC43B0"/>
    <w:rsid w:val="00CC49C7"/>
    <w:rsid w:val="00CC4A02"/>
    <w:rsid w:val="00CC4B65"/>
    <w:rsid w:val="00CC4C2C"/>
    <w:rsid w:val="00CC5057"/>
    <w:rsid w:val="00CC587F"/>
    <w:rsid w:val="00CC79E9"/>
    <w:rsid w:val="00CD0126"/>
    <w:rsid w:val="00CD078F"/>
    <w:rsid w:val="00CD121E"/>
    <w:rsid w:val="00CD1922"/>
    <w:rsid w:val="00CD27A8"/>
    <w:rsid w:val="00CD28F0"/>
    <w:rsid w:val="00CD3ED8"/>
    <w:rsid w:val="00CD6190"/>
    <w:rsid w:val="00CD736C"/>
    <w:rsid w:val="00CD761D"/>
    <w:rsid w:val="00CD76B5"/>
    <w:rsid w:val="00CD7B88"/>
    <w:rsid w:val="00CE1757"/>
    <w:rsid w:val="00CE2346"/>
    <w:rsid w:val="00CE2B02"/>
    <w:rsid w:val="00CE3B50"/>
    <w:rsid w:val="00CE4F2D"/>
    <w:rsid w:val="00CE6428"/>
    <w:rsid w:val="00CE6F0F"/>
    <w:rsid w:val="00CE7C7C"/>
    <w:rsid w:val="00CE7FE8"/>
    <w:rsid w:val="00CF002F"/>
    <w:rsid w:val="00CF0246"/>
    <w:rsid w:val="00CF0C02"/>
    <w:rsid w:val="00CF1899"/>
    <w:rsid w:val="00CF2483"/>
    <w:rsid w:val="00CF24E2"/>
    <w:rsid w:val="00CF2B44"/>
    <w:rsid w:val="00CF321D"/>
    <w:rsid w:val="00CF381E"/>
    <w:rsid w:val="00CF393D"/>
    <w:rsid w:val="00CF4107"/>
    <w:rsid w:val="00CF4ABD"/>
    <w:rsid w:val="00CF4B18"/>
    <w:rsid w:val="00CF5A53"/>
    <w:rsid w:val="00CF5D28"/>
    <w:rsid w:val="00CF6942"/>
    <w:rsid w:val="00CF6C2B"/>
    <w:rsid w:val="00CF6F1E"/>
    <w:rsid w:val="00D001F9"/>
    <w:rsid w:val="00D0036E"/>
    <w:rsid w:val="00D00BB7"/>
    <w:rsid w:val="00D01EAD"/>
    <w:rsid w:val="00D02C62"/>
    <w:rsid w:val="00D035B9"/>
    <w:rsid w:val="00D060FF"/>
    <w:rsid w:val="00D064E8"/>
    <w:rsid w:val="00D06572"/>
    <w:rsid w:val="00D065CD"/>
    <w:rsid w:val="00D0751B"/>
    <w:rsid w:val="00D07D93"/>
    <w:rsid w:val="00D11C6C"/>
    <w:rsid w:val="00D11FA6"/>
    <w:rsid w:val="00D12325"/>
    <w:rsid w:val="00D12AA7"/>
    <w:rsid w:val="00D14487"/>
    <w:rsid w:val="00D14DBB"/>
    <w:rsid w:val="00D15E7E"/>
    <w:rsid w:val="00D162EF"/>
    <w:rsid w:val="00D20016"/>
    <w:rsid w:val="00D207A7"/>
    <w:rsid w:val="00D20CD6"/>
    <w:rsid w:val="00D20E00"/>
    <w:rsid w:val="00D211CA"/>
    <w:rsid w:val="00D21771"/>
    <w:rsid w:val="00D21DBE"/>
    <w:rsid w:val="00D2279F"/>
    <w:rsid w:val="00D22AF1"/>
    <w:rsid w:val="00D22E93"/>
    <w:rsid w:val="00D242DA"/>
    <w:rsid w:val="00D25BD5"/>
    <w:rsid w:val="00D26448"/>
    <w:rsid w:val="00D264CE"/>
    <w:rsid w:val="00D26670"/>
    <w:rsid w:val="00D27137"/>
    <w:rsid w:val="00D27B8B"/>
    <w:rsid w:val="00D30DD8"/>
    <w:rsid w:val="00D31115"/>
    <w:rsid w:val="00D31B6E"/>
    <w:rsid w:val="00D3232B"/>
    <w:rsid w:val="00D3239F"/>
    <w:rsid w:val="00D324A4"/>
    <w:rsid w:val="00D3250C"/>
    <w:rsid w:val="00D328F6"/>
    <w:rsid w:val="00D3462C"/>
    <w:rsid w:val="00D3516F"/>
    <w:rsid w:val="00D35198"/>
    <w:rsid w:val="00D3584B"/>
    <w:rsid w:val="00D41004"/>
    <w:rsid w:val="00D42240"/>
    <w:rsid w:val="00D427C3"/>
    <w:rsid w:val="00D42EB8"/>
    <w:rsid w:val="00D44932"/>
    <w:rsid w:val="00D44D66"/>
    <w:rsid w:val="00D46111"/>
    <w:rsid w:val="00D47C16"/>
    <w:rsid w:val="00D47FA5"/>
    <w:rsid w:val="00D502AF"/>
    <w:rsid w:val="00D50764"/>
    <w:rsid w:val="00D50C12"/>
    <w:rsid w:val="00D518FF"/>
    <w:rsid w:val="00D51A77"/>
    <w:rsid w:val="00D53649"/>
    <w:rsid w:val="00D53830"/>
    <w:rsid w:val="00D54FB3"/>
    <w:rsid w:val="00D55889"/>
    <w:rsid w:val="00D56B5F"/>
    <w:rsid w:val="00D57A3F"/>
    <w:rsid w:val="00D57AF0"/>
    <w:rsid w:val="00D61D30"/>
    <w:rsid w:val="00D62ECD"/>
    <w:rsid w:val="00D6334B"/>
    <w:rsid w:val="00D64426"/>
    <w:rsid w:val="00D645A3"/>
    <w:rsid w:val="00D64845"/>
    <w:rsid w:val="00D650B5"/>
    <w:rsid w:val="00D65D78"/>
    <w:rsid w:val="00D66727"/>
    <w:rsid w:val="00D67BC5"/>
    <w:rsid w:val="00D67DD8"/>
    <w:rsid w:val="00D7021B"/>
    <w:rsid w:val="00D70D33"/>
    <w:rsid w:val="00D7158F"/>
    <w:rsid w:val="00D72D5F"/>
    <w:rsid w:val="00D73077"/>
    <w:rsid w:val="00D736A2"/>
    <w:rsid w:val="00D73C57"/>
    <w:rsid w:val="00D742FF"/>
    <w:rsid w:val="00D74875"/>
    <w:rsid w:val="00D758B3"/>
    <w:rsid w:val="00D76ADC"/>
    <w:rsid w:val="00D77413"/>
    <w:rsid w:val="00D7787C"/>
    <w:rsid w:val="00D806F1"/>
    <w:rsid w:val="00D81A75"/>
    <w:rsid w:val="00D81F10"/>
    <w:rsid w:val="00D8201E"/>
    <w:rsid w:val="00D822EC"/>
    <w:rsid w:val="00D8303C"/>
    <w:rsid w:val="00D84A57"/>
    <w:rsid w:val="00D84C3B"/>
    <w:rsid w:val="00D86178"/>
    <w:rsid w:val="00D864F8"/>
    <w:rsid w:val="00D874DF"/>
    <w:rsid w:val="00D87A12"/>
    <w:rsid w:val="00D92879"/>
    <w:rsid w:val="00D930E1"/>
    <w:rsid w:val="00D9415C"/>
    <w:rsid w:val="00D942CC"/>
    <w:rsid w:val="00D94ADE"/>
    <w:rsid w:val="00D94D87"/>
    <w:rsid w:val="00D962DC"/>
    <w:rsid w:val="00D97BB5"/>
    <w:rsid w:val="00D97DB4"/>
    <w:rsid w:val="00DA055E"/>
    <w:rsid w:val="00DA0C12"/>
    <w:rsid w:val="00DA180C"/>
    <w:rsid w:val="00DA19E6"/>
    <w:rsid w:val="00DA1EF7"/>
    <w:rsid w:val="00DA2786"/>
    <w:rsid w:val="00DA2DF8"/>
    <w:rsid w:val="00DA3E7B"/>
    <w:rsid w:val="00DA451D"/>
    <w:rsid w:val="00DA4AF8"/>
    <w:rsid w:val="00DA53A6"/>
    <w:rsid w:val="00DA56DB"/>
    <w:rsid w:val="00DA6452"/>
    <w:rsid w:val="00DA6C81"/>
    <w:rsid w:val="00DA6FE9"/>
    <w:rsid w:val="00DA7925"/>
    <w:rsid w:val="00DB050F"/>
    <w:rsid w:val="00DB0550"/>
    <w:rsid w:val="00DB0AB8"/>
    <w:rsid w:val="00DB0D2A"/>
    <w:rsid w:val="00DB0E9C"/>
    <w:rsid w:val="00DB11CD"/>
    <w:rsid w:val="00DB1DAB"/>
    <w:rsid w:val="00DB39D4"/>
    <w:rsid w:val="00DB3A47"/>
    <w:rsid w:val="00DB4E06"/>
    <w:rsid w:val="00DB5636"/>
    <w:rsid w:val="00DB6A80"/>
    <w:rsid w:val="00DB6C06"/>
    <w:rsid w:val="00DB73C3"/>
    <w:rsid w:val="00DB7B06"/>
    <w:rsid w:val="00DC2CCF"/>
    <w:rsid w:val="00DC3A9D"/>
    <w:rsid w:val="00DC3FF5"/>
    <w:rsid w:val="00DC6C1E"/>
    <w:rsid w:val="00DC708C"/>
    <w:rsid w:val="00DC73B1"/>
    <w:rsid w:val="00DC7951"/>
    <w:rsid w:val="00DD0F95"/>
    <w:rsid w:val="00DD1C4B"/>
    <w:rsid w:val="00DD1F7B"/>
    <w:rsid w:val="00DD229E"/>
    <w:rsid w:val="00DD2EFB"/>
    <w:rsid w:val="00DD3029"/>
    <w:rsid w:val="00DD3E21"/>
    <w:rsid w:val="00DD55E0"/>
    <w:rsid w:val="00DD5E12"/>
    <w:rsid w:val="00DD6B30"/>
    <w:rsid w:val="00DE0C66"/>
    <w:rsid w:val="00DE1904"/>
    <w:rsid w:val="00DE3DBB"/>
    <w:rsid w:val="00DE43A2"/>
    <w:rsid w:val="00DE4A74"/>
    <w:rsid w:val="00DE4B05"/>
    <w:rsid w:val="00DE541C"/>
    <w:rsid w:val="00DE737B"/>
    <w:rsid w:val="00DE7A7C"/>
    <w:rsid w:val="00DF0587"/>
    <w:rsid w:val="00DF0BB8"/>
    <w:rsid w:val="00DF100B"/>
    <w:rsid w:val="00DF15EE"/>
    <w:rsid w:val="00DF23CA"/>
    <w:rsid w:val="00DF2929"/>
    <w:rsid w:val="00DF3681"/>
    <w:rsid w:val="00DF3B76"/>
    <w:rsid w:val="00DF4359"/>
    <w:rsid w:val="00DF4C1A"/>
    <w:rsid w:val="00DF5AF6"/>
    <w:rsid w:val="00DF7751"/>
    <w:rsid w:val="00DF79E7"/>
    <w:rsid w:val="00E031BB"/>
    <w:rsid w:val="00E0329B"/>
    <w:rsid w:val="00E0424A"/>
    <w:rsid w:val="00E0520E"/>
    <w:rsid w:val="00E0576C"/>
    <w:rsid w:val="00E0626B"/>
    <w:rsid w:val="00E06275"/>
    <w:rsid w:val="00E068BC"/>
    <w:rsid w:val="00E073F0"/>
    <w:rsid w:val="00E106C5"/>
    <w:rsid w:val="00E10761"/>
    <w:rsid w:val="00E108E4"/>
    <w:rsid w:val="00E10C9B"/>
    <w:rsid w:val="00E11D7A"/>
    <w:rsid w:val="00E11EEB"/>
    <w:rsid w:val="00E128F2"/>
    <w:rsid w:val="00E13883"/>
    <w:rsid w:val="00E13E0E"/>
    <w:rsid w:val="00E13EE4"/>
    <w:rsid w:val="00E14A3E"/>
    <w:rsid w:val="00E153FE"/>
    <w:rsid w:val="00E16463"/>
    <w:rsid w:val="00E17798"/>
    <w:rsid w:val="00E208C6"/>
    <w:rsid w:val="00E239D1"/>
    <w:rsid w:val="00E25B34"/>
    <w:rsid w:val="00E26727"/>
    <w:rsid w:val="00E26970"/>
    <w:rsid w:val="00E27791"/>
    <w:rsid w:val="00E30F2D"/>
    <w:rsid w:val="00E319DB"/>
    <w:rsid w:val="00E31AFC"/>
    <w:rsid w:val="00E331BF"/>
    <w:rsid w:val="00E3409E"/>
    <w:rsid w:val="00E34F76"/>
    <w:rsid w:val="00E35725"/>
    <w:rsid w:val="00E37480"/>
    <w:rsid w:val="00E37BE5"/>
    <w:rsid w:val="00E403B2"/>
    <w:rsid w:val="00E4076E"/>
    <w:rsid w:val="00E41534"/>
    <w:rsid w:val="00E41A27"/>
    <w:rsid w:val="00E41E2F"/>
    <w:rsid w:val="00E42910"/>
    <w:rsid w:val="00E42B97"/>
    <w:rsid w:val="00E430C7"/>
    <w:rsid w:val="00E43258"/>
    <w:rsid w:val="00E43992"/>
    <w:rsid w:val="00E4551E"/>
    <w:rsid w:val="00E4608B"/>
    <w:rsid w:val="00E464EC"/>
    <w:rsid w:val="00E46FF0"/>
    <w:rsid w:val="00E5000B"/>
    <w:rsid w:val="00E501D3"/>
    <w:rsid w:val="00E53A01"/>
    <w:rsid w:val="00E564C4"/>
    <w:rsid w:val="00E567C9"/>
    <w:rsid w:val="00E604C4"/>
    <w:rsid w:val="00E60809"/>
    <w:rsid w:val="00E60EA7"/>
    <w:rsid w:val="00E611AE"/>
    <w:rsid w:val="00E61300"/>
    <w:rsid w:val="00E614F2"/>
    <w:rsid w:val="00E635B9"/>
    <w:rsid w:val="00E64603"/>
    <w:rsid w:val="00E65409"/>
    <w:rsid w:val="00E65D15"/>
    <w:rsid w:val="00E66431"/>
    <w:rsid w:val="00E66C49"/>
    <w:rsid w:val="00E67B57"/>
    <w:rsid w:val="00E67EE5"/>
    <w:rsid w:val="00E7013A"/>
    <w:rsid w:val="00E7013B"/>
    <w:rsid w:val="00E73AD0"/>
    <w:rsid w:val="00E74104"/>
    <w:rsid w:val="00E7473C"/>
    <w:rsid w:val="00E74F5D"/>
    <w:rsid w:val="00E76034"/>
    <w:rsid w:val="00E80440"/>
    <w:rsid w:val="00E80515"/>
    <w:rsid w:val="00E817E0"/>
    <w:rsid w:val="00E819FB"/>
    <w:rsid w:val="00E82AE8"/>
    <w:rsid w:val="00E82EE4"/>
    <w:rsid w:val="00E831E7"/>
    <w:rsid w:val="00E838B4"/>
    <w:rsid w:val="00E843B5"/>
    <w:rsid w:val="00E84A3B"/>
    <w:rsid w:val="00E85307"/>
    <w:rsid w:val="00E86233"/>
    <w:rsid w:val="00E907E4"/>
    <w:rsid w:val="00E90A24"/>
    <w:rsid w:val="00E90C34"/>
    <w:rsid w:val="00E919AC"/>
    <w:rsid w:val="00E93687"/>
    <w:rsid w:val="00E946A6"/>
    <w:rsid w:val="00E947E4"/>
    <w:rsid w:val="00E94C9F"/>
    <w:rsid w:val="00E96A29"/>
    <w:rsid w:val="00E96B28"/>
    <w:rsid w:val="00E96FE6"/>
    <w:rsid w:val="00EA0A5C"/>
    <w:rsid w:val="00EA0AD2"/>
    <w:rsid w:val="00EA0C91"/>
    <w:rsid w:val="00EA0CF0"/>
    <w:rsid w:val="00EA1D43"/>
    <w:rsid w:val="00EA29B4"/>
    <w:rsid w:val="00EA3641"/>
    <w:rsid w:val="00EA4EC9"/>
    <w:rsid w:val="00EA54D5"/>
    <w:rsid w:val="00EA55C7"/>
    <w:rsid w:val="00EA5E0F"/>
    <w:rsid w:val="00EA6103"/>
    <w:rsid w:val="00EA6FE4"/>
    <w:rsid w:val="00EA7723"/>
    <w:rsid w:val="00EA7F4C"/>
    <w:rsid w:val="00EB0F6C"/>
    <w:rsid w:val="00EB1D47"/>
    <w:rsid w:val="00EB2055"/>
    <w:rsid w:val="00EB2146"/>
    <w:rsid w:val="00EB2317"/>
    <w:rsid w:val="00EB279B"/>
    <w:rsid w:val="00EB2ABB"/>
    <w:rsid w:val="00EB5433"/>
    <w:rsid w:val="00EB55CA"/>
    <w:rsid w:val="00EB584C"/>
    <w:rsid w:val="00EB5D88"/>
    <w:rsid w:val="00EB7307"/>
    <w:rsid w:val="00EC14B0"/>
    <w:rsid w:val="00EC204E"/>
    <w:rsid w:val="00EC220F"/>
    <w:rsid w:val="00EC249E"/>
    <w:rsid w:val="00EC2966"/>
    <w:rsid w:val="00EC2CFF"/>
    <w:rsid w:val="00EC5F2F"/>
    <w:rsid w:val="00EC651E"/>
    <w:rsid w:val="00EC692E"/>
    <w:rsid w:val="00EC745E"/>
    <w:rsid w:val="00EC7EAF"/>
    <w:rsid w:val="00ED05D0"/>
    <w:rsid w:val="00ED1759"/>
    <w:rsid w:val="00ED27C3"/>
    <w:rsid w:val="00ED2B21"/>
    <w:rsid w:val="00ED33AE"/>
    <w:rsid w:val="00ED3775"/>
    <w:rsid w:val="00ED4A6D"/>
    <w:rsid w:val="00ED5692"/>
    <w:rsid w:val="00ED5D97"/>
    <w:rsid w:val="00ED6D4A"/>
    <w:rsid w:val="00ED738C"/>
    <w:rsid w:val="00ED7918"/>
    <w:rsid w:val="00ED7FD3"/>
    <w:rsid w:val="00EE16F6"/>
    <w:rsid w:val="00EE194A"/>
    <w:rsid w:val="00EE2AFB"/>
    <w:rsid w:val="00EE3663"/>
    <w:rsid w:val="00EE41C4"/>
    <w:rsid w:val="00EE4A40"/>
    <w:rsid w:val="00EE619C"/>
    <w:rsid w:val="00EE76A9"/>
    <w:rsid w:val="00EE799E"/>
    <w:rsid w:val="00EE7B5A"/>
    <w:rsid w:val="00EE7C7E"/>
    <w:rsid w:val="00EE7CA8"/>
    <w:rsid w:val="00EE7FA7"/>
    <w:rsid w:val="00EF1093"/>
    <w:rsid w:val="00EF1FCB"/>
    <w:rsid w:val="00EF21C3"/>
    <w:rsid w:val="00EF2611"/>
    <w:rsid w:val="00EF2E6B"/>
    <w:rsid w:val="00EF44F4"/>
    <w:rsid w:val="00EF5CE8"/>
    <w:rsid w:val="00EF724A"/>
    <w:rsid w:val="00EF7D42"/>
    <w:rsid w:val="00F0030E"/>
    <w:rsid w:val="00F00AC9"/>
    <w:rsid w:val="00F00CD1"/>
    <w:rsid w:val="00F015CC"/>
    <w:rsid w:val="00F01881"/>
    <w:rsid w:val="00F01E6B"/>
    <w:rsid w:val="00F0241C"/>
    <w:rsid w:val="00F044DA"/>
    <w:rsid w:val="00F05759"/>
    <w:rsid w:val="00F05BCF"/>
    <w:rsid w:val="00F07B80"/>
    <w:rsid w:val="00F10CB9"/>
    <w:rsid w:val="00F110D5"/>
    <w:rsid w:val="00F12351"/>
    <w:rsid w:val="00F1420E"/>
    <w:rsid w:val="00F143A1"/>
    <w:rsid w:val="00F149D1"/>
    <w:rsid w:val="00F16739"/>
    <w:rsid w:val="00F16DE2"/>
    <w:rsid w:val="00F17C5F"/>
    <w:rsid w:val="00F2052B"/>
    <w:rsid w:val="00F210C7"/>
    <w:rsid w:val="00F213FF"/>
    <w:rsid w:val="00F218BD"/>
    <w:rsid w:val="00F2260F"/>
    <w:rsid w:val="00F24079"/>
    <w:rsid w:val="00F242AD"/>
    <w:rsid w:val="00F247F2"/>
    <w:rsid w:val="00F252A8"/>
    <w:rsid w:val="00F2608D"/>
    <w:rsid w:val="00F265F7"/>
    <w:rsid w:val="00F27FA6"/>
    <w:rsid w:val="00F30221"/>
    <w:rsid w:val="00F312B8"/>
    <w:rsid w:val="00F32BFF"/>
    <w:rsid w:val="00F33DC8"/>
    <w:rsid w:val="00F33F1B"/>
    <w:rsid w:val="00F34444"/>
    <w:rsid w:val="00F34FA0"/>
    <w:rsid w:val="00F35E5A"/>
    <w:rsid w:val="00F360A6"/>
    <w:rsid w:val="00F403D8"/>
    <w:rsid w:val="00F4065A"/>
    <w:rsid w:val="00F40F19"/>
    <w:rsid w:val="00F4275C"/>
    <w:rsid w:val="00F45693"/>
    <w:rsid w:val="00F45A86"/>
    <w:rsid w:val="00F474C7"/>
    <w:rsid w:val="00F47801"/>
    <w:rsid w:val="00F47983"/>
    <w:rsid w:val="00F514FC"/>
    <w:rsid w:val="00F5170F"/>
    <w:rsid w:val="00F52339"/>
    <w:rsid w:val="00F5277A"/>
    <w:rsid w:val="00F52876"/>
    <w:rsid w:val="00F532E8"/>
    <w:rsid w:val="00F537FF"/>
    <w:rsid w:val="00F560FE"/>
    <w:rsid w:val="00F56EF6"/>
    <w:rsid w:val="00F57215"/>
    <w:rsid w:val="00F57B90"/>
    <w:rsid w:val="00F605B6"/>
    <w:rsid w:val="00F6111C"/>
    <w:rsid w:val="00F613EC"/>
    <w:rsid w:val="00F614C0"/>
    <w:rsid w:val="00F61647"/>
    <w:rsid w:val="00F61F5F"/>
    <w:rsid w:val="00F6280F"/>
    <w:rsid w:val="00F64BEC"/>
    <w:rsid w:val="00F657CF"/>
    <w:rsid w:val="00F66A00"/>
    <w:rsid w:val="00F679BB"/>
    <w:rsid w:val="00F713A3"/>
    <w:rsid w:val="00F71A8F"/>
    <w:rsid w:val="00F75330"/>
    <w:rsid w:val="00F767A2"/>
    <w:rsid w:val="00F76BD9"/>
    <w:rsid w:val="00F80318"/>
    <w:rsid w:val="00F80703"/>
    <w:rsid w:val="00F807E4"/>
    <w:rsid w:val="00F80899"/>
    <w:rsid w:val="00F80948"/>
    <w:rsid w:val="00F80A7F"/>
    <w:rsid w:val="00F81387"/>
    <w:rsid w:val="00F81835"/>
    <w:rsid w:val="00F81E3D"/>
    <w:rsid w:val="00F822E3"/>
    <w:rsid w:val="00F825B5"/>
    <w:rsid w:val="00F82866"/>
    <w:rsid w:val="00F84421"/>
    <w:rsid w:val="00F8449B"/>
    <w:rsid w:val="00F84CDE"/>
    <w:rsid w:val="00F85691"/>
    <w:rsid w:val="00F87032"/>
    <w:rsid w:val="00F87094"/>
    <w:rsid w:val="00F87AB3"/>
    <w:rsid w:val="00F90DD6"/>
    <w:rsid w:val="00F90DFA"/>
    <w:rsid w:val="00F913DC"/>
    <w:rsid w:val="00F91C96"/>
    <w:rsid w:val="00F91DDA"/>
    <w:rsid w:val="00F9397A"/>
    <w:rsid w:val="00F93A37"/>
    <w:rsid w:val="00F94182"/>
    <w:rsid w:val="00F944D9"/>
    <w:rsid w:val="00F94DB3"/>
    <w:rsid w:val="00F95C58"/>
    <w:rsid w:val="00F9606C"/>
    <w:rsid w:val="00F96500"/>
    <w:rsid w:val="00F97FC6"/>
    <w:rsid w:val="00FA0207"/>
    <w:rsid w:val="00FA3230"/>
    <w:rsid w:val="00FA3F80"/>
    <w:rsid w:val="00FA413A"/>
    <w:rsid w:val="00FA4144"/>
    <w:rsid w:val="00FA4DDF"/>
    <w:rsid w:val="00FA52EC"/>
    <w:rsid w:val="00FA5C46"/>
    <w:rsid w:val="00FA5EBB"/>
    <w:rsid w:val="00FA68DC"/>
    <w:rsid w:val="00FA6B35"/>
    <w:rsid w:val="00FA6E7F"/>
    <w:rsid w:val="00FA6EF4"/>
    <w:rsid w:val="00FA7114"/>
    <w:rsid w:val="00FB0826"/>
    <w:rsid w:val="00FB1581"/>
    <w:rsid w:val="00FB1DB8"/>
    <w:rsid w:val="00FB2379"/>
    <w:rsid w:val="00FB374A"/>
    <w:rsid w:val="00FB4407"/>
    <w:rsid w:val="00FB4B8A"/>
    <w:rsid w:val="00FB5152"/>
    <w:rsid w:val="00FB5EFB"/>
    <w:rsid w:val="00FB680E"/>
    <w:rsid w:val="00FC0065"/>
    <w:rsid w:val="00FC15E7"/>
    <w:rsid w:val="00FC33E0"/>
    <w:rsid w:val="00FC3AEE"/>
    <w:rsid w:val="00FC4956"/>
    <w:rsid w:val="00FC4A55"/>
    <w:rsid w:val="00FC611F"/>
    <w:rsid w:val="00FC6238"/>
    <w:rsid w:val="00FC78AD"/>
    <w:rsid w:val="00FD0D70"/>
    <w:rsid w:val="00FD1613"/>
    <w:rsid w:val="00FD1D37"/>
    <w:rsid w:val="00FD33FC"/>
    <w:rsid w:val="00FD3730"/>
    <w:rsid w:val="00FD3ADE"/>
    <w:rsid w:val="00FD3B08"/>
    <w:rsid w:val="00FD4806"/>
    <w:rsid w:val="00FD4BA4"/>
    <w:rsid w:val="00FD534E"/>
    <w:rsid w:val="00FD56C7"/>
    <w:rsid w:val="00FD5CBB"/>
    <w:rsid w:val="00FD6B74"/>
    <w:rsid w:val="00FD70AE"/>
    <w:rsid w:val="00FD7356"/>
    <w:rsid w:val="00FD7564"/>
    <w:rsid w:val="00FE002E"/>
    <w:rsid w:val="00FE04B0"/>
    <w:rsid w:val="00FE1C69"/>
    <w:rsid w:val="00FE2398"/>
    <w:rsid w:val="00FE2435"/>
    <w:rsid w:val="00FE515A"/>
    <w:rsid w:val="00FE5624"/>
    <w:rsid w:val="00FE5D2C"/>
    <w:rsid w:val="00FE5FBF"/>
    <w:rsid w:val="00FE6C25"/>
    <w:rsid w:val="00FE72F0"/>
    <w:rsid w:val="00FF033A"/>
    <w:rsid w:val="00FF035A"/>
    <w:rsid w:val="00FF0964"/>
    <w:rsid w:val="00FF16F2"/>
    <w:rsid w:val="00FF1D24"/>
    <w:rsid w:val="00FF2B42"/>
    <w:rsid w:val="00FF3B7F"/>
    <w:rsid w:val="00FF5600"/>
    <w:rsid w:val="00FF5CDC"/>
    <w:rsid w:val="00FF6822"/>
    <w:rsid w:val="00FF6839"/>
    <w:rsid w:val="00FF73D0"/>
    <w:rsid w:val="5386706C"/>
    <w:rsid w:val="6F77168E"/>
    <w:rsid w:val="7A83F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73C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926568375">
          <w:marLeft w:val="1296"/>
          <w:marRight w:val="0"/>
          <w:marTop w:val="0"/>
          <w:marBottom w:val="0"/>
          <w:divBdr>
            <w:top w:val="none" w:sz="0" w:space="0" w:color="auto"/>
            <w:left w:val="none" w:sz="0" w:space="0" w:color="auto"/>
            <w:bottom w:val="none" w:sz="0" w:space="0" w:color="auto"/>
            <w:right w:val="none" w:sz="0" w:space="0" w:color="auto"/>
          </w:divBdr>
        </w:div>
        <w:div w:id="1350793139">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5AIRPNAIUNRU-1830940522-4974</_dlc_DocId>
    <_dlc_DocIdUrl xmlns="71c5aaf6-e6ce-465b-b873-5148d2a4c105">
      <Url>https://nokia.sharepoint.com/sites/c5g/5gradio/_layouts/15/DocIdRedir.aspx?ID=5AIRPNAIUNRU-1830940522-4974</Url>
      <Description>5AIRPNAIUNRU-1830940522-4974</Description>
    </_dlc_DocIdUrl>
    <HideFromDelve xmlns="71c5aaf6-e6ce-465b-b873-5148d2a4c105">false</HideFromDelv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95d2e41d-1f11-4347-bb1c-11d6a32975dd"/>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ebabf6ce-2443-438c-9946-ecc878e7654a"/>
    <ds:schemaRef ds:uri="http://purl.org/dc/terms/"/>
    <ds:schemaRef ds:uri="http://purl.org/dc/elements/1.1/"/>
    <ds:schemaRef ds:uri="3b34c8f0-1ef5-4d1e-bb66-517ce7fe7356"/>
    <ds:schemaRef ds:uri="71c5aaf6-e6ce-465b-b873-5148d2a4c105"/>
    <ds:schemaRef ds:uri="http://www.w3.org/XML/1998/namespace"/>
  </ds:schemaRefs>
</ds:datastoreItem>
</file>

<file path=customXml/itemProps3.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4.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5.xml><?xml version="1.0" encoding="utf-8"?>
<ds:datastoreItem xmlns:ds="http://schemas.openxmlformats.org/officeDocument/2006/customXml" ds:itemID="{53322331-61C5-45C6-B6B5-2F72A36CA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990A19-30BD-4B0A-9A8E-5E81CE915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14</Pages>
  <Words>5183</Words>
  <Characters>29544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cp:revision>
  <cp:lastPrinted>2016-06-20T11:35:00Z</cp:lastPrinted>
  <dcterms:created xsi:type="dcterms:W3CDTF">2019-02-15T17:14:00Z</dcterms:created>
  <dcterms:modified xsi:type="dcterms:W3CDTF">2019-02-15T17:14:00Z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af3a281a-2733-4bed-aeaf-0477e8a0c0de</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y fmtid="{D5CDD505-2E9C-101B-9397-08002B2CF9AE}" pid="16" name="AuthorIds_UIVersion_1024">
    <vt:lpwstr>148</vt:lpwstr>
  </property>
  <property fmtid="{D5CDD505-2E9C-101B-9397-08002B2CF9AE}" pid="17" name="AuthorIds_UIVersion_512">
    <vt:lpwstr>227</vt:lpwstr>
  </property>
</Properties>
</file>